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A81246" w:rsidRPr="00A81246" w14:paraId="58146FFB"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A81246" w:rsidRPr="00A81246" w14:paraId="7DA1B8EC"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A81246" w:rsidRPr="00A81246" w14:paraId="15597CED"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A81246" w:rsidRPr="00A81246" w14:paraId="1A3B15EF"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A81246" w:rsidRPr="00A81246" w14:paraId="14013DA2"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A81246" w:rsidRPr="00A81246" w14:paraId="72AB8246" w14:textId="77777777">
                                      <w:tc>
                                        <w:tcPr>
                                          <w:tcW w:w="0" w:type="auto"/>
                                          <w:tcBorders>
                                            <w:top w:val="nil"/>
                                            <w:left w:val="nil"/>
                                            <w:bottom w:val="nil"/>
                                            <w:right w:val="nil"/>
                                          </w:tcBorders>
                                          <w:shd w:val="clear" w:color="auto" w:fill="04383F"/>
                                          <w:hideMark/>
                                        </w:tcPr>
                                        <w:tbl>
                                          <w:tblPr>
                                            <w:tblW w:w="2500" w:type="pct"/>
                                            <w:jc w:val="center"/>
                                            <w:tblCellSpacing w:w="0" w:type="dxa"/>
                                            <w:tblCellMar>
                                              <w:left w:w="0" w:type="dxa"/>
                                              <w:right w:w="0" w:type="dxa"/>
                                            </w:tblCellMar>
                                            <w:tblLook w:val="04A0" w:firstRow="1" w:lastRow="0" w:firstColumn="1" w:lastColumn="0" w:noHBand="0" w:noVBand="1"/>
                                          </w:tblPr>
                                          <w:tblGrid>
                                            <w:gridCol w:w="4950"/>
                                          </w:tblGrid>
                                          <w:tr w:rsidR="00A81246" w:rsidRPr="00A81246" w14:paraId="714C29D7" w14:textId="77777777">
                                            <w:trPr>
                                              <w:tblCellSpacing w:w="0" w:type="dxa"/>
                                              <w:jc w:val="center"/>
                                            </w:trPr>
                                            <w:tc>
                                              <w:tcPr>
                                                <w:tcW w:w="0" w:type="auto"/>
                                                <w:tcBorders>
                                                  <w:top w:val="nil"/>
                                                  <w:left w:val="nil"/>
                                                  <w:bottom w:val="nil"/>
                                                  <w:right w:val="nil"/>
                                                </w:tcBorders>
                                                <w:hideMark/>
                                              </w:tcPr>
                                              <w:p w14:paraId="06A133C8"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r w:rsidRPr="00A81246">
                                                  <w:rPr>
                                                    <w:rFonts w:ascii="Times New Roman" w:eastAsia="Times New Roman" w:hAnsi="Times New Roman" w:cs="Times New Roman"/>
                                                    <w:noProof/>
                                                    <w:kern w:val="0"/>
                                                    <w:sz w:val="24"/>
                                                    <w:szCs w:val="24"/>
                                                    <w:lang w:eastAsia="nl-NL"/>
                                                    <w14:ligatures w14:val="none"/>
                                                  </w:rPr>
                                                  <w:drawing>
                                                    <wp:inline distT="0" distB="0" distL="0" distR="0" wp14:anchorId="2318D7F6" wp14:editId="0B21C1CD">
                                                      <wp:extent cx="3143250" cy="1047750"/>
                                                      <wp:effectExtent l="0" t="0" r="0" b="0"/>
                                                      <wp:docPr id="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11EE0110" w14:textId="77777777" w:rsidR="00A81246" w:rsidRPr="00A81246" w:rsidRDefault="00A81246" w:rsidP="00A81246">
                                          <w:pPr>
                                            <w:spacing w:after="0"/>
                                            <w:jc w:val="center"/>
                                            <w:rPr>
                                              <w:rFonts w:ascii="Times New Roman" w:eastAsia="Times New Roman" w:hAnsi="Times New Roman" w:cs="Times New Roman"/>
                                              <w:kern w:val="0"/>
                                              <w:sz w:val="24"/>
                                              <w:szCs w:val="24"/>
                                              <w:lang w:eastAsia="nl-NL"/>
                                              <w14:ligatures w14:val="none"/>
                                            </w:rPr>
                                          </w:pPr>
                                        </w:p>
                                      </w:tc>
                                    </w:tr>
                                  </w:tbl>
                                  <w:p w14:paraId="38B1B1DD"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0EA63B3C"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67C540F2"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251A50FD" w14:textId="77777777" w:rsidR="00A81246" w:rsidRPr="00A81246" w:rsidRDefault="00A81246" w:rsidP="00A81246">
                  <w:pPr>
                    <w:spacing w:after="0"/>
                    <w:jc w:val="center"/>
                    <w:rPr>
                      <w:rFonts w:ascii="Times New Roman" w:eastAsia="Times New Roman" w:hAnsi="Times New Roman" w:cs="Times New Roman"/>
                      <w:kern w:val="0"/>
                      <w:sz w:val="24"/>
                      <w:szCs w:val="24"/>
                      <w:lang w:eastAsia="nl-NL"/>
                      <w14:ligatures w14:val="none"/>
                    </w:rPr>
                  </w:pPr>
                </w:p>
              </w:tc>
            </w:tr>
            <w:tr w:rsidR="00A81246" w:rsidRPr="00A81246" w14:paraId="67851CCB"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A81246" w:rsidRPr="00A81246" w14:paraId="73E18C73"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A81246" w:rsidRPr="00A81246" w14:paraId="7EB0BBE4"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A81246" w:rsidRPr="00A81246" w14:paraId="1E1E058B"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A81246" w:rsidRPr="00A81246" w14:paraId="60B7407F"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A81246" w:rsidRPr="00A81246" w14:paraId="790079C3" w14:textId="77777777">
                                            <w:trPr>
                                              <w:trHeight w:val="300"/>
                                            </w:trPr>
                                            <w:tc>
                                              <w:tcPr>
                                                <w:tcW w:w="0" w:type="auto"/>
                                                <w:hideMark/>
                                              </w:tcPr>
                                              <w:p w14:paraId="40402CB9" w14:textId="77777777" w:rsidR="00A81246" w:rsidRPr="00A81246" w:rsidRDefault="00A81246" w:rsidP="00A81246">
                                                <w:pPr>
                                                  <w:spacing w:after="0"/>
                                                  <w:jc w:val="center"/>
                                                  <w:rPr>
                                                    <w:rFonts w:ascii="Times New Roman" w:eastAsia="Times New Roman" w:hAnsi="Times New Roman" w:cs="Times New Roman"/>
                                                    <w:kern w:val="0"/>
                                                    <w:sz w:val="20"/>
                                                    <w:szCs w:val="20"/>
                                                    <w:lang w:eastAsia="nl-NL"/>
                                                    <w14:ligatures w14:val="none"/>
                                                  </w:rPr>
                                                </w:pPr>
                                              </w:p>
                                            </w:tc>
                                          </w:tr>
                                        </w:tbl>
                                        <w:p w14:paraId="224C35C3"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54962329"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A81246" w:rsidRPr="00A81246" w14:paraId="2CF4D27C" w14:textId="77777777">
                                            <w:trPr>
                                              <w:tblCellSpacing w:w="0" w:type="dxa"/>
                                            </w:trPr>
                                            <w:tc>
                                              <w:tcPr>
                                                <w:tcW w:w="0" w:type="auto"/>
                                                <w:tcBorders>
                                                  <w:top w:val="nil"/>
                                                  <w:left w:val="nil"/>
                                                  <w:bottom w:val="nil"/>
                                                  <w:right w:val="nil"/>
                                                </w:tcBorders>
                                                <w:hideMark/>
                                              </w:tcPr>
                                              <w:p w14:paraId="71322CFD"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r w:rsidRPr="00A81246">
                                                  <w:rPr>
                                                    <w:rFonts w:ascii="Times New Roman" w:eastAsia="Times New Roman" w:hAnsi="Times New Roman" w:cs="Times New Roman"/>
                                                    <w:noProof/>
                                                    <w:kern w:val="0"/>
                                                    <w:sz w:val="24"/>
                                                    <w:szCs w:val="24"/>
                                                    <w:lang w:eastAsia="nl-NL"/>
                                                    <w14:ligatures w14:val="none"/>
                                                  </w:rPr>
                                                  <w:drawing>
                                                    <wp:inline distT="0" distB="0" distL="0" distR="0" wp14:anchorId="29148940" wp14:editId="13E2236F">
                                                      <wp:extent cx="5905500" cy="5905500"/>
                                                      <wp:effectExtent l="0" t="0" r="0" b="0"/>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5905500"/>
                                                              </a:xfrm>
                                                              <a:prstGeom prst="rect">
                                                                <a:avLst/>
                                                              </a:prstGeom>
                                                              <a:noFill/>
                                                              <a:ln>
                                                                <a:noFill/>
                                                              </a:ln>
                                                            </pic:spPr>
                                                          </pic:pic>
                                                        </a:graphicData>
                                                      </a:graphic>
                                                    </wp:inline>
                                                  </w:drawing>
                                                </w:r>
                                              </w:p>
                                            </w:tc>
                                          </w:tr>
                                        </w:tbl>
                                        <w:p w14:paraId="473B9A2A"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5DBC8A3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7993C71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07C0A7BD" w14:textId="77777777">
                                                  <w:trPr>
                                                    <w:tblCellSpacing w:w="15" w:type="dxa"/>
                                                  </w:trPr>
                                                  <w:tc>
                                                    <w:tcPr>
                                                      <w:tcW w:w="0" w:type="auto"/>
                                                      <w:tcMar>
                                                        <w:top w:w="180" w:type="dxa"/>
                                                        <w:left w:w="360" w:type="dxa"/>
                                                        <w:bottom w:w="180" w:type="dxa"/>
                                                        <w:right w:w="360" w:type="dxa"/>
                                                      </w:tcMar>
                                                      <w:vAlign w:val="center"/>
                                                      <w:hideMark/>
                                                    </w:tcPr>
                                                    <w:p w14:paraId="1ECFB6EF" w14:textId="77777777" w:rsidR="00A81246" w:rsidRPr="00A81246" w:rsidRDefault="00A81246" w:rsidP="00A81246">
                                                      <w:pPr>
                                                        <w:spacing w:after="0" w:line="0" w:lineRule="auto"/>
                                                        <w:rPr>
                                                          <w:rFonts w:ascii="Helvetica" w:eastAsia="Times New Roman" w:hAnsi="Helvetica" w:cs="Times New Roman"/>
                                                          <w:color w:val="343840"/>
                                                          <w:kern w:val="0"/>
                                                          <w:sz w:val="24"/>
                                                          <w:szCs w:val="24"/>
                                                          <w:lang w:eastAsia="nl-NL"/>
                                                          <w14:ligatures w14:val="none"/>
                                                        </w:rPr>
                                                      </w:pPr>
                                                    </w:p>
                                                    <w:p w14:paraId="21A9BCE7"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t xml:space="preserve">Today, 20 July 2026, the Hind Rajab Foundation (HRF) filed an urgent criminal complaint with the Belgian Federal Prosecutor against a member of the Israeli armed forces identified at the Tomorrowland festival and currently present on Belgian territory. The complaint alleges </w:t>
                                                      </w:r>
                                                      <w:r w:rsidRPr="00A81246">
                                                        <w:rPr>
                                                          <w:rFonts w:ascii="Helvetica" w:eastAsia="Times New Roman" w:hAnsi="Helvetica" w:cs="Times New Roman"/>
                                                          <w:b/>
                                                          <w:bCs/>
                                                          <w:color w:val="343840"/>
                                                          <w:kern w:val="0"/>
                                                          <w:sz w:val="24"/>
                                                          <w:szCs w:val="24"/>
                                                          <w:lang w:eastAsia="nl-NL"/>
                                                          <w14:ligatures w14:val="none"/>
                                                        </w:rPr>
                                                        <w:lastRenderedPageBreak/>
                                                        <w:t>the suspect's involvement in war crimes committed in Gaza during Israeli military operations conducted between 2023 and 2024.</w:t>
                                                      </w:r>
                                                    </w:p>
                                                  </w:tc>
                                                </w:tr>
                                              </w:tbl>
                                              <w:p w14:paraId="04EFAB85"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3549728E"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33F93152"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A81246" w:rsidRPr="00A81246" w14:paraId="64B9E034" w14:textId="77777777">
                                            <w:trPr>
                                              <w:jc w:val="center"/>
                                            </w:trPr>
                                            <w:tc>
                                              <w:tcPr>
                                                <w:tcW w:w="0" w:type="auto"/>
                                                <w:shd w:val="clear" w:color="auto" w:fill="FFF960"/>
                                                <w:hideMark/>
                                              </w:tcPr>
                                              <w:p w14:paraId="250FA857" w14:textId="77777777" w:rsidR="00A81246" w:rsidRPr="00A81246" w:rsidRDefault="00A81246" w:rsidP="00A81246">
                                                <w:pPr>
                                                  <w:spacing w:after="0"/>
                                                  <w:jc w:val="center"/>
                                                  <w:rPr>
                                                    <w:rFonts w:ascii="Times New Roman" w:eastAsia="Times New Roman" w:hAnsi="Times New Roman" w:cs="Times New Roman"/>
                                                    <w:kern w:val="0"/>
                                                    <w:sz w:val="24"/>
                                                    <w:szCs w:val="24"/>
                                                    <w:lang w:eastAsia="nl-NL"/>
                                                    <w14:ligatures w14:val="none"/>
                                                  </w:rPr>
                                                </w:pPr>
                                                <w:hyperlink r:id="rId6" w:tgtFrame="_blank" w:history="1">
                                                  <w:r w:rsidRPr="00A81246">
                                                    <w:rPr>
                                                      <w:rFonts w:ascii="Helvetica" w:eastAsia="Times New Roman" w:hAnsi="Helvetica" w:cs="Times New Roman"/>
                                                      <w:b/>
                                                      <w:bCs/>
                                                      <w:color w:val="343840"/>
                                                      <w:kern w:val="0"/>
                                                      <w:sz w:val="27"/>
                                                      <w:szCs w:val="27"/>
                                                      <w:bdr w:val="none" w:sz="0" w:space="0" w:color="auto" w:frame="1"/>
                                                      <w:shd w:val="clear" w:color="auto" w:fill="FFF960"/>
                                                      <w:lang w:eastAsia="nl-NL"/>
                                                      <w14:ligatures w14:val="none"/>
                                                    </w:rPr>
                                                    <w:t>SUPPORT OUR WORK</w:t>
                                                  </w:r>
                                                </w:hyperlink>
                                              </w:p>
                                            </w:tc>
                                          </w:tr>
                                        </w:tbl>
                                        <w:p w14:paraId="49DB197C" w14:textId="77777777" w:rsidR="00A81246" w:rsidRPr="00A81246" w:rsidRDefault="00A81246" w:rsidP="00A81246">
                                          <w:pPr>
                                            <w:spacing w:after="0"/>
                                            <w:jc w:val="center"/>
                                            <w:rPr>
                                              <w:rFonts w:ascii="Times New Roman" w:eastAsia="Times New Roman" w:hAnsi="Times New Roman" w:cs="Times New Roman"/>
                                              <w:vanish/>
                                              <w:kern w:val="0"/>
                                              <w:sz w:val="24"/>
                                              <w:szCs w:val="24"/>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A81246" w:rsidRPr="00A81246" w14:paraId="05FEE66A" w14:textId="77777777">
                                            <w:trPr>
                                              <w:jc w:val="center"/>
                                            </w:trPr>
                                            <w:tc>
                                              <w:tcPr>
                                                <w:tcW w:w="0" w:type="auto"/>
                                                <w:vAlign w:val="center"/>
                                                <w:hideMark/>
                                              </w:tcPr>
                                              <w:p w14:paraId="756D87C7" w14:textId="77777777" w:rsidR="00A81246" w:rsidRPr="00A81246" w:rsidRDefault="00A81246" w:rsidP="00A81246">
                                                <w:pPr>
                                                  <w:spacing w:after="0"/>
                                                  <w:jc w:val="center"/>
                                                  <w:rPr>
                                                    <w:rFonts w:ascii="Times New Roman" w:eastAsia="Times New Roman" w:hAnsi="Times New Roman" w:cs="Times New Roman"/>
                                                    <w:kern w:val="0"/>
                                                    <w:sz w:val="24"/>
                                                    <w:szCs w:val="24"/>
                                                    <w:lang w:eastAsia="nl-NL"/>
                                                    <w14:ligatures w14:val="none"/>
                                                  </w:rPr>
                                                </w:pPr>
                                              </w:p>
                                            </w:tc>
                                          </w:tr>
                                        </w:tbl>
                                        <w:p w14:paraId="1EDA3392" w14:textId="77777777" w:rsidR="00A81246" w:rsidRPr="00A81246" w:rsidRDefault="00A81246" w:rsidP="00A81246">
                                          <w:pPr>
                                            <w:spacing w:after="0"/>
                                            <w:jc w:val="center"/>
                                            <w:rPr>
                                              <w:rFonts w:ascii="Times New Roman" w:eastAsia="Times New Roman" w:hAnsi="Times New Roman" w:cs="Times New Roman"/>
                                              <w:kern w:val="0"/>
                                              <w:sz w:val="24"/>
                                              <w:szCs w:val="24"/>
                                              <w:lang w:eastAsia="nl-NL"/>
                                              <w14:ligatures w14:val="none"/>
                                            </w:rPr>
                                          </w:pPr>
                                        </w:p>
                                      </w:tc>
                                    </w:tr>
                                    <w:tr w:rsidR="00A81246" w:rsidRPr="00A81246" w14:paraId="0D1EDD6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641AB1D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0341F9B4" w14:textId="77777777">
                                                  <w:trPr>
                                                    <w:tblCellSpacing w:w="15" w:type="dxa"/>
                                                  </w:trPr>
                                                  <w:tc>
                                                    <w:tcPr>
                                                      <w:tcW w:w="0" w:type="auto"/>
                                                      <w:tcMar>
                                                        <w:top w:w="180" w:type="dxa"/>
                                                        <w:left w:w="360" w:type="dxa"/>
                                                        <w:bottom w:w="180" w:type="dxa"/>
                                                        <w:right w:w="360" w:type="dxa"/>
                                                      </w:tcMar>
                                                      <w:vAlign w:val="center"/>
                                                      <w:hideMark/>
                                                    </w:tcPr>
                                                    <w:p w14:paraId="79E5E2FD" w14:textId="77777777" w:rsidR="00A81246" w:rsidRPr="00A81246" w:rsidRDefault="00A81246" w:rsidP="00A81246">
                                                      <w:pPr>
                                                        <w:spacing w:after="0"/>
                                                        <w:outlineLvl w:val="0"/>
                                                        <w:rPr>
                                                          <w:rFonts w:ascii="Helvetica" w:eastAsia="Times New Roman" w:hAnsi="Helvetica" w:cs="Times New Roman"/>
                                                          <w:b/>
                                                          <w:bCs/>
                                                          <w:color w:val="DD4515"/>
                                                          <w:spacing w:val="-15"/>
                                                          <w:kern w:val="36"/>
                                                          <w:sz w:val="53"/>
                                                          <w:szCs w:val="53"/>
                                                          <w:lang w:eastAsia="nl-NL"/>
                                                          <w14:ligatures w14:val="none"/>
                                                        </w:rPr>
                                                      </w:pPr>
                                                      <w:r w:rsidRPr="00A81246">
                                                        <w:rPr>
                                                          <w:rFonts w:ascii="Helvetica" w:eastAsia="Times New Roman" w:hAnsi="Helvetica" w:cs="Times New Roman"/>
                                                          <w:b/>
                                                          <w:bCs/>
                                                          <w:color w:val="DD4515"/>
                                                          <w:spacing w:val="-15"/>
                                                          <w:kern w:val="36"/>
                                                          <w:sz w:val="42"/>
                                                          <w:szCs w:val="42"/>
                                                          <w:lang w:eastAsia="nl-NL"/>
                                                          <w14:ligatures w14:val="none"/>
                                                        </w:rPr>
                                                        <w:t>Suspect Present on Belgian Territory</w:t>
                                                      </w:r>
                                                    </w:p>
                                                  </w:tc>
                                                </w:tr>
                                              </w:tbl>
                                              <w:p w14:paraId="15151030"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6F2582FC"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121B9B9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0106DA7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3AA05910" w14:textId="77777777">
                                                  <w:trPr>
                                                    <w:tblCellSpacing w:w="15" w:type="dxa"/>
                                                  </w:trPr>
                                                  <w:tc>
                                                    <w:tcPr>
                                                      <w:tcW w:w="0" w:type="auto"/>
                                                      <w:tcMar>
                                                        <w:top w:w="180" w:type="dxa"/>
                                                        <w:left w:w="360" w:type="dxa"/>
                                                        <w:bottom w:w="180" w:type="dxa"/>
                                                        <w:right w:w="360" w:type="dxa"/>
                                                      </w:tcMar>
                                                      <w:vAlign w:val="center"/>
                                                      <w:hideMark/>
                                                    </w:tcPr>
                                                    <w:p w14:paraId="741FB85D"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Given the immediate risk that the suspect could leave the country, HRF has requested </w:t>
                                                      </w:r>
                                                      <w:r w:rsidRPr="00A81246">
                                                        <w:rPr>
                                                          <w:rFonts w:ascii="Helvetica" w:eastAsia="Times New Roman" w:hAnsi="Helvetica" w:cs="Times New Roman"/>
                                                          <w:b/>
                                                          <w:bCs/>
                                                          <w:color w:val="343840"/>
                                                          <w:kern w:val="0"/>
                                                          <w:sz w:val="24"/>
                                                          <w:szCs w:val="24"/>
                                                          <w:lang w:eastAsia="nl-NL"/>
                                                          <w14:ligatures w14:val="none"/>
                                                        </w:rPr>
                                                        <w:t>urgent investigative and preventive measures</w:t>
                                                      </w:r>
                                                      <w:r w:rsidRPr="00A81246">
                                                        <w:rPr>
                                                          <w:rFonts w:ascii="Helvetica" w:eastAsia="Times New Roman" w:hAnsi="Helvetica" w:cs="Times New Roman"/>
                                                          <w:color w:val="343840"/>
                                                          <w:kern w:val="0"/>
                                                          <w:sz w:val="24"/>
                                                          <w:szCs w:val="24"/>
                                                          <w:lang w:eastAsia="nl-NL"/>
                                                          <w14:ligatures w14:val="none"/>
                                                        </w:rPr>
                                                        <w:t>. Specifically, the Foundation has asked the Belgian Federal Prosecutor to refer the case without delay to an examining judge and to take all necessary steps to ensure the suspect remains available to Belgian judicial authorities.</w:t>
                                                      </w:r>
                                                    </w:p>
                                                    <w:p w14:paraId="7FF0B7B9"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50C542CB"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t>The suspect's presence in Belgium provides the jurisdictional basis</w:t>
                                                      </w:r>
                                                      <w:r w:rsidRPr="00A81246">
                                                        <w:rPr>
                                                          <w:rFonts w:ascii="Helvetica" w:eastAsia="Times New Roman" w:hAnsi="Helvetica" w:cs="Times New Roman"/>
                                                          <w:color w:val="343840"/>
                                                          <w:kern w:val="0"/>
                                                          <w:sz w:val="24"/>
                                                          <w:szCs w:val="24"/>
                                                          <w:lang w:eastAsia="nl-NL"/>
                                                          <w14:ligatures w14:val="none"/>
                                                        </w:rPr>
                                                        <w:t> required under Article 14/10 of the Belgian Code of Criminal Procedure for Belgian authorities to investigate allegations of international crimes committed abroad.</w:t>
                                                      </w:r>
                                                    </w:p>
                                                  </w:tc>
                                                </w:tr>
                                              </w:tbl>
                                              <w:p w14:paraId="34858332"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7EF82E78"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65E579F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2235147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235DDE5E" w14:textId="77777777">
                                                  <w:trPr>
                                                    <w:tblCellSpacing w:w="15" w:type="dxa"/>
                                                  </w:trPr>
                                                  <w:tc>
                                                    <w:tcPr>
                                                      <w:tcW w:w="0" w:type="auto"/>
                                                      <w:tcMar>
                                                        <w:top w:w="180" w:type="dxa"/>
                                                        <w:left w:w="360" w:type="dxa"/>
                                                        <w:bottom w:w="180" w:type="dxa"/>
                                                        <w:right w:w="360" w:type="dxa"/>
                                                      </w:tcMar>
                                                      <w:vAlign w:val="center"/>
                                                      <w:hideMark/>
                                                    </w:tcPr>
                                                    <w:p w14:paraId="482DE2AD" w14:textId="77777777" w:rsidR="00A81246" w:rsidRPr="00A81246" w:rsidRDefault="00A81246" w:rsidP="00A81246">
                                                      <w:pPr>
                                                        <w:spacing w:after="0"/>
                                                        <w:outlineLvl w:val="0"/>
                                                        <w:rPr>
                                                          <w:rFonts w:ascii="Helvetica" w:eastAsia="Times New Roman" w:hAnsi="Helvetica" w:cs="Times New Roman"/>
                                                          <w:b/>
                                                          <w:bCs/>
                                                          <w:color w:val="DD4515"/>
                                                          <w:spacing w:val="-15"/>
                                                          <w:kern w:val="36"/>
                                                          <w:sz w:val="53"/>
                                                          <w:szCs w:val="53"/>
                                                          <w:lang w:eastAsia="nl-NL"/>
                                                          <w14:ligatures w14:val="none"/>
                                                        </w:rPr>
                                                      </w:pPr>
                                                      <w:r w:rsidRPr="00A81246">
                                                        <w:rPr>
                                                          <w:rFonts w:ascii="Helvetica" w:eastAsia="Times New Roman" w:hAnsi="Helvetica" w:cs="Times New Roman"/>
                                                          <w:b/>
                                                          <w:bCs/>
                                                          <w:color w:val="DD4515"/>
                                                          <w:spacing w:val="-15"/>
                                                          <w:kern w:val="36"/>
                                                          <w:sz w:val="42"/>
                                                          <w:szCs w:val="42"/>
                                                          <w:lang w:eastAsia="nl-NL"/>
                                                          <w14:ligatures w14:val="none"/>
                                                        </w:rPr>
                                                        <w:t>Factual Basis for the Complaint</w:t>
                                                      </w:r>
                                                    </w:p>
                                                  </w:tc>
                                                </w:tr>
                                              </w:tbl>
                                              <w:p w14:paraId="6328759E"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695E68C0"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77F46F0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5EC96D4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2270CC01" w14:textId="77777777">
                                                  <w:trPr>
                                                    <w:tblCellSpacing w:w="15" w:type="dxa"/>
                                                  </w:trPr>
                                                  <w:tc>
                                                    <w:tcPr>
                                                      <w:tcW w:w="0" w:type="auto"/>
                                                      <w:tcMar>
                                                        <w:top w:w="180" w:type="dxa"/>
                                                        <w:left w:w="360" w:type="dxa"/>
                                                        <w:bottom w:w="180" w:type="dxa"/>
                                                        <w:right w:w="360" w:type="dxa"/>
                                                      </w:tcMar>
                                                      <w:vAlign w:val="center"/>
                                                      <w:hideMark/>
                                                    </w:tcPr>
                                                    <w:p w14:paraId="2F841DD8"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According to evidence gathered and analysed by HRF, the suspect served in an Israeli military unit </w:t>
                                                      </w:r>
                                                      <w:r w:rsidRPr="00A81246">
                                                        <w:rPr>
                                                          <w:rFonts w:ascii="Helvetica" w:eastAsia="Times New Roman" w:hAnsi="Helvetica" w:cs="Times New Roman"/>
                                                          <w:b/>
                                                          <w:bCs/>
                                                          <w:color w:val="343840"/>
                                                          <w:kern w:val="0"/>
                                                          <w:sz w:val="24"/>
                                                          <w:szCs w:val="24"/>
                                                          <w:lang w:eastAsia="nl-NL"/>
                                                          <w14:ligatures w14:val="none"/>
                                                        </w:rPr>
                                                        <w:t>deployed in Gaza City and Rafah</w:t>
                                                      </w:r>
                                                      <w:r w:rsidRPr="00A81246">
                                                        <w:rPr>
                                                          <w:rFonts w:ascii="Helvetica" w:eastAsia="Times New Roman" w:hAnsi="Helvetica" w:cs="Times New Roman"/>
                                                          <w:color w:val="343840"/>
                                                          <w:kern w:val="0"/>
                                                          <w:sz w:val="24"/>
                                                          <w:szCs w:val="24"/>
                                                          <w:lang w:eastAsia="nl-NL"/>
                                                          <w14:ligatures w14:val="none"/>
                                                        </w:rPr>
                                                        <w:t> between October 2023 and November 2024.</w:t>
                                                      </w:r>
                                                    </w:p>
                                                    <w:p w14:paraId="7A79B4A4"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2A13FB3B"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The complaint focuses specifically on the </w:t>
                                                      </w:r>
                                                      <w:r w:rsidRPr="00A81246">
                                                        <w:rPr>
                                                          <w:rFonts w:ascii="Helvetica" w:eastAsia="Times New Roman" w:hAnsi="Helvetica" w:cs="Times New Roman"/>
                                                          <w:b/>
                                                          <w:bCs/>
                                                          <w:color w:val="343840"/>
                                                          <w:kern w:val="0"/>
                                                          <w:sz w:val="24"/>
                                                          <w:szCs w:val="24"/>
                                                          <w:lang w:eastAsia="nl-NL"/>
                                                          <w14:ligatures w14:val="none"/>
                                                        </w:rPr>
                                                        <w:t>destruction of Palestine Square and surrounding buildings in the Rimal neighbourhood of Gaza City</w:t>
                                                      </w:r>
                                                      <w:r w:rsidRPr="00A81246">
                                                        <w:rPr>
                                                          <w:rFonts w:ascii="Helvetica" w:eastAsia="Times New Roman" w:hAnsi="Helvetica" w:cs="Times New Roman"/>
                                                          <w:color w:val="343840"/>
                                                          <w:kern w:val="0"/>
                                                          <w:sz w:val="24"/>
                                                          <w:szCs w:val="24"/>
                                                          <w:lang w:eastAsia="nl-NL"/>
                                                          <w14:ligatures w14:val="none"/>
                                                        </w:rPr>
                                                        <w:t> in December 2023. HRF's investigation indicates that numerous civilian structures were systematically destroyed using armoured vehicles, military bulldozers, and controlled demolitions.</w:t>
                                                      </w:r>
                                                    </w:p>
                                                    <w:p w14:paraId="5B99BF74"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3452A7BF"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The impacted structures included residential buildings, commercial properties, public offices, and educational facilities, including the Atfaluna Society for Deaf Children.</w:t>
                                                      </w:r>
                                                    </w:p>
                                                    <w:p w14:paraId="61FA25B9"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The complaint argues that this conduct </w:t>
                                                      </w:r>
                                                      <w:r w:rsidRPr="00A81246">
                                                        <w:rPr>
                                                          <w:rFonts w:ascii="Helvetica" w:eastAsia="Times New Roman" w:hAnsi="Helvetica" w:cs="Times New Roman"/>
                                                          <w:b/>
                                                          <w:bCs/>
                                                          <w:color w:val="343840"/>
                                                          <w:kern w:val="0"/>
                                                          <w:sz w:val="24"/>
                                                          <w:szCs w:val="24"/>
                                                          <w:lang w:eastAsia="nl-NL"/>
                                                          <w14:ligatures w14:val="none"/>
                                                        </w:rPr>
                                                        <w:t>may constitute war crimes</w:t>
                                                      </w:r>
                                                      <w:r w:rsidRPr="00A81246">
                                                        <w:rPr>
                                                          <w:rFonts w:ascii="Helvetica" w:eastAsia="Times New Roman" w:hAnsi="Helvetica" w:cs="Times New Roman"/>
                                                          <w:color w:val="343840"/>
                                                          <w:kern w:val="0"/>
                                                          <w:sz w:val="24"/>
                                                          <w:szCs w:val="24"/>
                                                          <w:lang w:eastAsia="nl-NL"/>
                                                          <w14:ligatures w14:val="none"/>
                                                        </w:rPr>
                                                        <w:t> </w:t>
                                                      </w:r>
                                                      <w:r w:rsidRPr="00A81246">
                                                        <w:rPr>
                                                          <w:rFonts w:ascii="Helvetica" w:eastAsia="Times New Roman" w:hAnsi="Helvetica" w:cs="Times New Roman"/>
                                                          <w:b/>
                                                          <w:bCs/>
                                                          <w:color w:val="343840"/>
                                                          <w:kern w:val="0"/>
                                                          <w:sz w:val="24"/>
                                                          <w:szCs w:val="24"/>
                                                          <w:lang w:eastAsia="nl-NL"/>
                                                          <w14:ligatures w14:val="none"/>
                                                        </w:rPr>
                                                        <w:t>under Article 8 of the Rome Statute</w:t>
                                                      </w:r>
                                                      <w:r w:rsidRPr="00A81246">
                                                        <w:rPr>
                                                          <w:rFonts w:ascii="Helvetica" w:eastAsia="Times New Roman" w:hAnsi="Helvetica" w:cs="Times New Roman"/>
                                                          <w:color w:val="343840"/>
                                                          <w:kern w:val="0"/>
                                                          <w:sz w:val="24"/>
                                                          <w:szCs w:val="24"/>
                                                          <w:lang w:eastAsia="nl-NL"/>
                                                          <w14:ligatures w14:val="none"/>
                                                        </w:rPr>
                                                        <w:t>, including:</w:t>
                                                      </w:r>
                                                    </w:p>
                                                    <w:p w14:paraId="54861428"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 Intentionally directing attacks against civilian objects</w:t>
                                                      </w:r>
                                                    </w:p>
                                                    <w:p w14:paraId="36C0163A"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 Extensive destructionof property not justified by military necessity and carried out unlawfully and wantonly</w:t>
                                                      </w:r>
                                                    </w:p>
                                                    <w:p w14:paraId="022184CB"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 Attacking or bombarding, by whatever means, towns, villages, dwellings, or buildings, which are undefended and which are not military objectives</w:t>
                                                      </w:r>
                                                    </w:p>
                                                    <w:p w14:paraId="5AF00B6E"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45F350D5"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HRF has </w:t>
                                                      </w:r>
                                                      <w:r w:rsidRPr="00A81246">
                                                        <w:rPr>
                                                          <w:rFonts w:ascii="Helvetica" w:eastAsia="Times New Roman" w:hAnsi="Helvetica" w:cs="Times New Roman"/>
                                                          <w:b/>
                                                          <w:bCs/>
                                                          <w:color w:val="343840"/>
                                                          <w:kern w:val="0"/>
                                                          <w:sz w:val="24"/>
                                                          <w:szCs w:val="24"/>
                                                          <w:lang w:eastAsia="nl-NL"/>
                                                          <w14:ligatures w14:val="none"/>
                                                        </w:rPr>
                                                        <w:t>submitted evidentiary material</w:t>
                                                      </w:r>
                                                      <w:r w:rsidRPr="00A81246">
                                                        <w:rPr>
                                                          <w:rFonts w:ascii="Helvetica" w:eastAsia="Times New Roman" w:hAnsi="Helvetica" w:cs="Times New Roman"/>
                                                          <w:color w:val="343840"/>
                                                          <w:kern w:val="0"/>
                                                          <w:sz w:val="24"/>
                                                          <w:szCs w:val="24"/>
                                                          <w:lang w:eastAsia="nl-NL"/>
                                                          <w14:ligatures w14:val="none"/>
                                                        </w:rPr>
                                                        <w:t> concerning the suspect's military service, deployment, unit affiliation and alleged connection to the operations described in the complaint.</w:t>
                                                      </w:r>
                                                    </w:p>
                                                  </w:tc>
                                                </w:tr>
                                              </w:tbl>
                                              <w:p w14:paraId="5C4F06EC"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70729CC0"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5B16CB9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6D06FD5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793507CA" w14:textId="77777777">
                                                  <w:trPr>
                                                    <w:tblCellSpacing w:w="15" w:type="dxa"/>
                                                  </w:trPr>
                                                  <w:tc>
                                                    <w:tcPr>
                                                      <w:tcW w:w="0" w:type="auto"/>
                                                      <w:tcMar>
                                                        <w:top w:w="180" w:type="dxa"/>
                                                        <w:left w:w="360" w:type="dxa"/>
                                                        <w:bottom w:w="180" w:type="dxa"/>
                                                        <w:right w:w="360" w:type="dxa"/>
                                                      </w:tcMar>
                                                      <w:vAlign w:val="center"/>
                                                      <w:hideMark/>
                                                    </w:tcPr>
                                                    <w:p w14:paraId="7754545A" w14:textId="77777777" w:rsidR="00A81246" w:rsidRPr="00A81246" w:rsidRDefault="00A81246" w:rsidP="00A81246">
                                                      <w:pPr>
                                                        <w:spacing w:after="0"/>
                                                        <w:outlineLvl w:val="0"/>
                                                        <w:rPr>
                                                          <w:rFonts w:ascii="Helvetica" w:eastAsia="Times New Roman" w:hAnsi="Helvetica" w:cs="Times New Roman"/>
                                                          <w:b/>
                                                          <w:bCs/>
                                                          <w:color w:val="DD4515"/>
                                                          <w:spacing w:val="-15"/>
                                                          <w:kern w:val="36"/>
                                                          <w:sz w:val="53"/>
                                                          <w:szCs w:val="53"/>
                                                          <w:lang w:eastAsia="nl-NL"/>
                                                          <w14:ligatures w14:val="none"/>
                                                        </w:rPr>
                                                      </w:pPr>
                                                      <w:r w:rsidRPr="00A81246">
                                                        <w:rPr>
                                                          <w:rFonts w:ascii="Helvetica" w:eastAsia="Times New Roman" w:hAnsi="Helvetica" w:cs="Times New Roman"/>
                                                          <w:b/>
                                                          <w:bCs/>
                                                          <w:color w:val="DD4515"/>
                                                          <w:spacing w:val="-15"/>
                                                          <w:kern w:val="36"/>
                                                          <w:sz w:val="42"/>
                                                          <w:szCs w:val="42"/>
                                                          <w:lang w:eastAsia="nl-NL"/>
                                                          <w14:ligatures w14:val="none"/>
                                                        </w:rPr>
                                                        <w:lastRenderedPageBreak/>
                                                        <w:t>Previous Belgian Proceedings at Tomorrowland</w:t>
                                                      </w:r>
                                                    </w:p>
                                                  </w:tc>
                                                </w:tr>
                                              </w:tbl>
                                              <w:p w14:paraId="0278BD68"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40320C83"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7C47CB5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411E21F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2B153C8C" w14:textId="77777777">
                                                  <w:trPr>
                                                    <w:tblCellSpacing w:w="15" w:type="dxa"/>
                                                  </w:trPr>
                                                  <w:tc>
                                                    <w:tcPr>
                                                      <w:tcW w:w="0" w:type="auto"/>
                                                      <w:tcMar>
                                                        <w:top w:w="180" w:type="dxa"/>
                                                        <w:left w:w="360" w:type="dxa"/>
                                                        <w:bottom w:w="180" w:type="dxa"/>
                                                        <w:right w:w="360" w:type="dxa"/>
                                                      </w:tcMar>
                                                      <w:vAlign w:val="center"/>
                                                      <w:hideMark/>
                                                    </w:tcPr>
                                                    <w:p w14:paraId="148D3D12"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This is </w:t>
                                                      </w:r>
                                                      <w:r w:rsidRPr="00A81246">
                                                        <w:rPr>
                                                          <w:rFonts w:ascii="Helvetica" w:eastAsia="Times New Roman" w:hAnsi="Helvetica" w:cs="Times New Roman"/>
                                                          <w:b/>
                                                          <w:bCs/>
                                                          <w:color w:val="343840"/>
                                                          <w:kern w:val="0"/>
                                                          <w:sz w:val="24"/>
                                                          <w:szCs w:val="24"/>
                                                          <w:lang w:eastAsia="nl-NL"/>
                                                          <w14:ligatures w14:val="none"/>
                                                        </w:rPr>
                                                        <w:t>not the first time</w:t>
                                                      </w:r>
                                                      <w:r w:rsidRPr="00A81246">
                                                        <w:rPr>
                                                          <w:rFonts w:ascii="Helvetica" w:eastAsia="Times New Roman" w:hAnsi="Helvetica" w:cs="Times New Roman"/>
                                                          <w:color w:val="343840"/>
                                                          <w:kern w:val="0"/>
                                                          <w:sz w:val="24"/>
                                                          <w:szCs w:val="24"/>
                                                          <w:lang w:eastAsia="nl-NL"/>
                                                          <w14:ligatures w14:val="none"/>
                                                        </w:rPr>
                                                        <w:t> HRF has initiated legal proceedings concerning suspected perpetrators of war crimes identified at the Tomorrowland festival.</w:t>
                                                      </w:r>
                                                    </w:p>
                                                    <w:p w14:paraId="096C8D85"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247DE0B7"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On 18 July 2025, HRF, in cooperation with the Global Legal Action Network, filed a complaint in Belgium </w:t>
                                                      </w:r>
                                                      <w:r w:rsidRPr="00A81246">
                                                        <w:rPr>
                                                          <w:rFonts w:ascii="Helvetica" w:eastAsia="Times New Roman" w:hAnsi="Helvetica" w:cs="Times New Roman"/>
                                                          <w:b/>
                                                          <w:bCs/>
                                                          <w:color w:val="343840"/>
                                                          <w:kern w:val="0"/>
                                                          <w:sz w:val="24"/>
                                                          <w:szCs w:val="24"/>
                                                          <w:lang w:eastAsia="nl-NL"/>
                                                          <w14:ligatures w14:val="none"/>
                                                        </w:rPr>
                                                        <w:t>against two Israeli soldiers present at the festival grounds in Boom</w:t>
                                                      </w:r>
                                                      <w:r w:rsidRPr="00A81246">
                                                        <w:rPr>
                                                          <w:rFonts w:ascii="Helvetica" w:eastAsia="Times New Roman" w:hAnsi="Helvetica" w:cs="Times New Roman"/>
                                                          <w:color w:val="343840"/>
                                                          <w:kern w:val="0"/>
                                                          <w:sz w:val="24"/>
                                                          <w:szCs w:val="24"/>
                                                          <w:lang w:eastAsia="nl-NL"/>
                                                          <w14:ligatures w14:val="none"/>
                                                        </w:rPr>
                                                        <w:t>. Belgian federal police subsequently detained and questioned both individuals.</w:t>
                                                      </w:r>
                                                    </w:p>
                                                    <w:p w14:paraId="0C228534"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235CE2A0"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Although they were later released and permitted to leave Belgian territory, the proceedings continued. On 29 July 2025, the Belgian Federal Prosecutor </w:t>
                                                      </w:r>
                                                      <w:r w:rsidRPr="00A81246">
                                                        <w:rPr>
                                                          <w:rFonts w:ascii="Helvetica" w:eastAsia="Times New Roman" w:hAnsi="Helvetica" w:cs="Times New Roman"/>
                                                          <w:b/>
                                                          <w:bCs/>
                                                          <w:color w:val="343840"/>
                                                          <w:kern w:val="0"/>
                                                          <w:sz w:val="24"/>
                                                          <w:szCs w:val="24"/>
                                                          <w:lang w:eastAsia="nl-NL"/>
                                                          <w14:ligatures w14:val="none"/>
                                                        </w:rPr>
                                                        <w:t>referred the case to the International Criminal Court</w:t>
                                                      </w:r>
                                                      <w:r w:rsidRPr="00A81246">
                                                        <w:rPr>
                                                          <w:rFonts w:ascii="Helvetica" w:eastAsia="Times New Roman" w:hAnsi="Helvetica" w:cs="Times New Roman"/>
                                                          <w:color w:val="343840"/>
                                                          <w:kern w:val="0"/>
                                                          <w:sz w:val="24"/>
                                                          <w:szCs w:val="24"/>
                                                          <w:lang w:eastAsia="nl-NL"/>
                                                          <w14:ligatures w14:val="none"/>
                                                        </w:rPr>
                                                        <w:t> (ICC) pursuant to the procedure set out in Article 14/10 of the Belgian Code of Criminal Procedure.</w:t>
                                                      </w:r>
                                                    </w:p>
                                                    <w:p w14:paraId="3D6ED996"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609E1194"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t>That case demonstrated that Belgian authorities are prepared</w:t>
                                                      </w:r>
                                                      <w:r w:rsidRPr="00A81246">
                                                        <w:rPr>
                                                          <w:rFonts w:ascii="Helvetica" w:eastAsia="Times New Roman" w:hAnsi="Helvetica" w:cs="Times New Roman"/>
                                                          <w:color w:val="343840"/>
                                                          <w:kern w:val="0"/>
                                                          <w:sz w:val="24"/>
                                                          <w:szCs w:val="24"/>
                                                          <w:lang w:eastAsia="nl-NL"/>
                                                          <w14:ligatures w14:val="none"/>
                                                        </w:rPr>
                                                        <w:t> to take immediate investigative action when alleged perpetrators of international crimes are identified on Belgian soil.</w:t>
                                                      </w:r>
                                                    </w:p>
                                                  </w:tc>
                                                </w:tr>
                                              </w:tbl>
                                              <w:p w14:paraId="68C0A245"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3C0A901F"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6D8FDA0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101DC87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6AC1ABC1" w14:textId="77777777">
                                                  <w:trPr>
                                                    <w:tblCellSpacing w:w="15" w:type="dxa"/>
                                                  </w:trPr>
                                                  <w:tc>
                                                    <w:tcPr>
                                                      <w:tcW w:w="0" w:type="auto"/>
                                                      <w:tcMar>
                                                        <w:top w:w="180" w:type="dxa"/>
                                                        <w:left w:w="360" w:type="dxa"/>
                                                        <w:bottom w:w="180" w:type="dxa"/>
                                                        <w:right w:w="360" w:type="dxa"/>
                                                      </w:tcMar>
                                                      <w:vAlign w:val="center"/>
                                                      <w:hideMark/>
                                                    </w:tcPr>
                                                    <w:p w14:paraId="69513095" w14:textId="77777777" w:rsidR="00A81246" w:rsidRPr="00A81246" w:rsidRDefault="00A81246" w:rsidP="00A81246">
                                                      <w:pPr>
                                                        <w:spacing w:after="0"/>
                                                        <w:outlineLvl w:val="0"/>
                                                        <w:rPr>
                                                          <w:rFonts w:ascii="Helvetica" w:eastAsia="Times New Roman" w:hAnsi="Helvetica" w:cs="Times New Roman"/>
                                                          <w:b/>
                                                          <w:bCs/>
                                                          <w:color w:val="DD4515"/>
                                                          <w:spacing w:val="-15"/>
                                                          <w:kern w:val="36"/>
                                                          <w:sz w:val="53"/>
                                                          <w:szCs w:val="53"/>
                                                          <w:lang w:eastAsia="nl-NL"/>
                                                          <w14:ligatures w14:val="none"/>
                                                        </w:rPr>
                                                      </w:pPr>
                                                      <w:r w:rsidRPr="00A81246">
                                                        <w:rPr>
                                                          <w:rFonts w:ascii="Helvetica" w:eastAsia="Times New Roman" w:hAnsi="Helvetica" w:cs="Times New Roman"/>
                                                          <w:b/>
                                                          <w:bCs/>
                                                          <w:color w:val="DD4515"/>
                                                          <w:spacing w:val="-15"/>
                                                          <w:kern w:val="36"/>
                                                          <w:sz w:val="42"/>
                                                          <w:szCs w:val="42"/>
                                                          <w:lang w:eastAsia="nl-NL"/>
                                                          <w14:ligatures w14:val="none"/>
                                                        </w:rPr>
                                                        <w:t>Statements from HRF</w:t>
                                                      </w:r>
                                                    </w:p>
                                                  </w:tc>
                                                </w:tr>
                                              </w:tbl>
                                              <w:p w14:paraId="22E6ECF9"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61A0B6C0"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2D50420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1FA82A70"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72"/>
                                                </w:tblGrid>
                                                <w:tr w:rsidR="00A81246" w:rsidRPr="00A81246" w14:paraId="12CAD16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A81246" w:rsidRPr="00A81246" w14:paraId="73FED87E"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A81246" w:rsidRPr="00A81246" w14:paraId="3FAEEA28"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A81246" w:rsidRPr="00A81246" w14:paraId="22AF3AC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A81246" w:rsidRPr="00A81246" w14:paraId="0182284C"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A81246" w:rsidRPr="00A81246" w14:paraId="13889368"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A81246" w:rsidRPr="00A81246" w14:paraId="1F5EA03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536"/>
                                                                                            <w:gridCol w:w="4536"/>
                                                                                          </w:tblGrid>
                                                                                          <w:tr w:rsidR="00A81246" w:rsidRPr="00A81246" w14:paraId="37AAC5C9" w14:textId="77777777">
                                                                                            <w:tc>
                                                                                              <w:tcPr>
                                                                                                <w:tcW w:w="2500" w:type="pct"/>
                                                                                                <w:hideMark/>
                                                                                              </w:tcPr>
                                                                                              <w:tbl>
                                                                                                <w:tblPr>
                                                                                                  <w:tblW w:w="5000" w:type="pct"/>
                                                                                                  <w:tblCellMar>
                                                                                                    <w:left w:w="0" w:type="dxa"/>
                                                                                                    <w:right w:w="0" w:type="dxa"/>
                                                                                                  </w:tblCellMar>
                                                                                                  <w:tblLook w:val="04A0" w:firstRow="1" w:lastRow="0" w:firstColumn="1" w:lastColumn="0" w:noHBand="0" w:noVBand="1"/>
                                                                                                </w:tblPr>
                                                                                                <w:tblGrid>
                                                                                                  <w:gridCol w:w="4536"/>
                                                                                                </w:tblGrid>
                                                                                                <w:tr w:rsidR="00A81246" w:rsidRPr="00A81246" w14:paraId="74B588F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536"/>
                                                                                                      </w:tblGrid>
                                                                                                      <w:tr w:rsidR="00A81246" w:rsidRPr="00A81246" w14:paraId="40839C2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tblGrid>
                                                                                                            <w:tr w:rsidR="00A81246" w:rsidRPr="00A81246" w14:paraId="2C4000AF" w14:textId="77777777">
                                                                                                              <w:trPr>
                                                                                                                <w:tblCellSpacing w:w="15" w:type="dxa"/>
                                                                                                              </w:trPr>
                                                                                                              <w:tc>
                                                                                                                <w:tcPr>
                                                                                                                  <w:tcW w:w="0" w:type="auto"/>
                                                                                                                  <w:tcMar>
                                                                                                                    <w:top w:w="180" w:type="dxa"/>
                                                                                                                    <w:left w:w="360" w:type="dxa"/>
                                                                                                                    <w:bottom w:w="180" w:type="dxa"/>
                                                                                                                    <w:right w:w="360" w:type="dxa"/>
                                                                                                                  </w:tcMar>
                                                                                                                  <w:vAlign w:val="center"/>
                                                                                                                  <w:hideMark/>
                                                                                                                </w:tcPr>
                                                                                                                <w:p w14:paraId="42AD6A62"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t>Dyab Abou Jahjah,</w:t>
                                                                                                                  </w:r>
                                                                                                                </w:p>
                                                                                                                <w:p w14:paraId="11D7120A"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t>Director General at HRF:</w:t>
                                                                                                                  </w:r>
                                                                                                                </w:p>
                                                                                                                <w:p w14:paraId="02DBB459"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41A25BFA"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i/>
                                                                                                                      <w:iCs/>
                                                                                                                      <w:color w:val="343840"/>
                                                                                                                      <w:kern w:val="0"/>
                                                                                                                      <w:sz w:val="24"/>
                                                                                                                      <w:szCs w:val="24"/>
                                                                                                                      <w:lang w:eastAsia="nl-NL"/>
                                                                                                                      <w14:ligatures w14:val="none"/>
                                                                                                                    </w:rPr>
                                                                                                                    <w:t>"Every soldier bears individual criminal responsibility for war crimes, regardless of rank or the orders received. By filing this complaint in Belgium, we are challenging the culture of impunity that has shielded perpetrators of crimes against Palestinians for decades.</w:t>
                                                                                                                  </w:r>
                                                                                                                </w:p>
                                                                                                                <w:p w14:paraId="0CAF4EA8"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3C693C6D"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i/>
                                                                                                                      <w:iCs/>
                                                                                                                      <w:color w:val="343840"/>
                                                                                                                      <w:kern w:val="0"/>
                                                                                                                      <w:sz w:val="24"/>
                                                                                                                      <w:szCs w:val="24"/>
                                                                                                                      <w:lang w:eastAsia="nl-NL"/>
                                                                                                                      <w14:ligatures w14:val="none"/>
                                                                                                                    </w:rPr>
                                                                                                                    <w:t xml:space="preserve">The presence of an alleged perpetrator on Belgian territory creates both an opportunity and an obligation for Belgian authorities to act. Belgium must uphold its international obligations, and we expect the </w:t>
                                                                                                                  </w:r>
                                                                                                                  <w:r w:rsidRPr="00A81246">
                                                                                                                    <w:rPr>
                                                                                                                      <w:rFonts w:ascii="Helvetica" w:eastAsia="Times New Roman" w:hAnsi="Helvetica" w:cs="Times New Roman"/>
                                                                                                                      <w:b/>
                                                                                                                      <w:bCs/>
                                                                                                                      <w:i/>
                                                                                                                      <w:iCs/>
                                                                                                                      <w:color w:val="343840"/>
                                                                                                                      <w:kern w:val="0"/>
                                                                                                                      <w:sz w:val="24"/>
                                                                                                                      <w:szCs w:val="24"/>
                                                                                                                      <w:lang w:eastAsia="nl-NL"/>
                                                                                                                      <w14:ligatures w14:val="none"/>
                                                                                                                    </w:rPr>
                                                                                                                    <w:lastRenderedPageBreak/>
                                                                                                                    <w:t>Federal Prosecutor to fulfill that duty without delay."</w:t>
                                                                                                                  </w:r>
                                                                                                                </w:p>
                                                                                                              </w:tc>
                                                                                                            </w:tr>
                                                                                                          </w:tbl>
                                                                                                          <w:p w14:paraId="2E67004F"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140A92FC"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73544724"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536"/>
                                                                                                </w:tblGrid>
                                                                                                <w:tr w:rsidR="00A81246" w:rsidRPr="00A81246" w14:paraId="78D2AEFB"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536"/>
                                                                                                      </w:tblGrid>
                                                                                                      <w:tr w:rsidR="00A81246" w:rsidRPr="00A81246" w14:paraId="4312AC2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36"/>
                                                                                                            </w:tblGrid>
                                                                                                            <w:tr w:rsidR="00A81246" w:rsidRPr="00A81246" w14:paraId="618590EC" w14:textId="77777777">
                                                                                                              <w:trPr>
                                                                                                                <w:tblCellSpacing w:w="15" w:type="dxa"/>
                                                                                                              </w:trPr>
                                                                                                              <w:tc>
                                                                                                                <w:tcPr>
                                                                                                                  <w:tcW w:w="0" w:type="auto"/>
                                                                                                                  <w:tcMar>
                                                                                                                    <w:top w:w="180" w:type="dxa"/>
                                                                                                                    <w:left w:w="360" w:type="dxa"/>
                                                                                                                    <w:bottom w:w="180" w:type="dxa"/>
                                                                                                                    <w:right w:w="360" w:type="dxa"/>
                                                                                                                  </w:tcMar>
                                                                                                                  <w:vAlign w:val="center"/>
                                                                                                                  <w:hideMark/>
                                                                                                                </w:tcPr>
                                                                                                                <w:p w14:paraId="033A2100"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lastRenderedPageBreak/>
                                                                                                                    <w:t>Natacha Bracq,</w:t>
                                                                                                                  </w:r>
                                                                                                                </w:p>
                                                                                                                <w:p w14:paraId="6810A649"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t>Head of Litigation at HRF:</w:t>
                                                                                                                  </w:r>
                                                                                                                </w:p>
                                                                                                                <w:p w14:paraId="61C81B95"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54D70489"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i/>
                                                                                                                      <w:iCs/>
                                                                                                                      <w:color w:val="343840"/>
                                                                                                                      <w:kern w:val="0"/>
                                                                                                                      <w:sz w:val="24"/>
                                                                                                                      <w:szCs w:val="24"/>
                                                                                                                      <w:lang w:eastAsia="nl-NL"/>
                                                                                                                      <w14:ligatures w14:val="none"/>
                                                                                                                    </w:rPr>
                                                                                                                    <w:t>"The principle of aut dedere aut judicare—extradite or prosecute—is not an aspiration or a political choice. It is a binding obligation under international law. When a person credibly alleged to have participated in grave breaches of international law is present on Belgian territory, the authorities must respond effectively.</w:t>
                                                                                                                  </w:r>
                                                                                                                </w:p>
                                                                                                                <w:p w14:paraId="57D5DAB4"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42340A8D"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i/>
                                                                                                                      <w:iCs/>
                                                                                                                      <w:color w:val="343840"/>
                                                                                                                      <w:kern w:val="0"/>
                                                                                                                      <w:sz w:val="24"/>
                                                                                                                      <w:szCs w:val="24"/>
                                                                                                                      <w:lang w:eastAsia="nl-NL"/>
                                                                                                                      <w14:ligatures w14:val="none"/>
                                                                                                                    </w:rPr>
                                                                                                                    <w:t xml:space="preserve">The evidentiary threshold for opening a criminal investigation has been met, and the urgency created by the risk of the suspect's departure from the country requires the immediate </w:t>
                                                                                                                  </w:r>
                                                                                                                  <w:r w:rsidRPr="00A81246">
                                                                                                                    <w:rPr>
                                                                                                                      <w:rFonts w:ascii="Helvetica" w:eastAsia="Times New Roman" w:hAnsi="Helvetica" w:cs="Times New Roman"/>
                                                                                                                      <w:b/>
                                                                                                                      <w:bCs/>
                                                                                                                      <w:i/>
                                                                                                                      <w:iCs/>
                                                                                                                      <w:color w:val="343840"/>
                                                                                                                      <w:kern w:val="0"/>
                                                                                                                      <w:sz w:val="24"/>
                                                                                                                      <w:szCs w:val="24"/>
                                                                                                                      <w:lang w:eastAsia="nl-NL"/>
                                                                                                                      <w14:ligatures w14:val="none"/>
                                                                                                                    </w:rPr>
                                                                                                                    <w:lastRenderedPageBreak/>
                                                                                                                    <w:t>referral of the case to an examining judge."</w:t>
                                                                                                                  </w:r>
                                                                                                                </w:p>
                                                                                                              </w:tc>
                                                                                                            </w:tr>
                                                                                                          </w:tbl>
                                                                                                          <w:p w14:paraId="5C15956F"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3E630C11"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458FC5F9"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2D72922D"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0C36207A"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798BC143"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79508FF2"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376F30C6" w14:textId="77777777" w:rsidR="00A81246" w:rsidRPr="00A81246" w:rsidRDefault="00A81246" w:rsidP="00A81246">
                                                                  <w:pPr>
                                                                    <w:spacing w:after="0"/>
                                                                    <w:jc w:val="center"/>
                                                                    <w:rPr>
                                                                      <w:rFonts w:ascii="Times New Roman" w:eastAsia="Times New Roman" w:hAnsi="Times New Roman" w:cs="Times New Roman"/>
                                                                      <w:kern w:val="0"/>
                                                                      <w:sz w:val="24"/>
                                                                      <w:szCs w:val="24"/>
                                                                      <w:lang w:eastAsia="nl-NL"/>
                                                                      <w14:ligatures w14:val="none"/>
                                                                    </w:rPr>
                                                                  </w:pPr>
                                                                </w:p>
                                                              </w:tc>
                                                            </w:tr>
                                                          </w:tbl>
                                                          <w:p w14:paraId="3459CC49"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12C46106"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09D085C2"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1170BEB1"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33BD8E1B" w14:textId="77777777">
                                      <w:tc>
                                        <w:tcPr>
                                          <w:tcW w:w="0" w:type="auto"/>
                                          <w:tcBorders>
                                            <w:top w:val="nil"/>
                                            <w:left w:val="nil"/>
                                            <w:bottom w:val="nil"/>
                                            <w:right w:val="nil"/>
                                          </w:tcBorders>
                                          <w:tcMar>
                                            <w:top w:w="600" w:type="dxa"/>
                                            <w:left w:w="0" w:type="dxa"/>
                                            <w:bottom w:w="60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72"/>
                                          </w:tblGrid>
                                          <w:tr w:rsidR="00A81246" w:rsidRPr="00A81246" w14:paraId="0DA5F3D8" w14:textId="77777777">
                                            <w:trPr>
                                              <w:jc w:val="center"/>
                                            </w:trPr>
                                            <w:tc>
                                              <w:tcPr>
                                                <w:tcW w:w="0" w:type="auto"/>
                                                <w:tcBorders>
                                                  <w:top w:val="single" w:sz="6" w:space="0" w:color="343840"/>
                                                </w:tcBorders>
                                                <w:hideMark/>
                                              </w:tcPr>
                                              <w:p w14:paraId="7B01C315" w14:textId="77777777" w:rsidR="00A81246" w:rsidRPr="00A81246" w:rsidRDefault="00A81246" w:rsidP="00A81246">
                                                <w:pPr>
                                                  <w:spacing w:after="0" w:line="0" w:lineRule="auto"/>
                                                  <w:rPr>
                                                    <w:rFonts w:ascii="Times New Roman" w:eastAsia="Times New Roman" w:hAnsi="Times New Roman" w:cs="Times New Roman"/>
                                                    <w:kern w:val="0"/>
                                                    <w:sz w:val="2"/>
                                                    <w:szCs w:val="2"/>
                                                    <w:lang w:eastAsia="nl-NL"/>
                                                    <w14:ligatures w14:val="none"/>
                                                  </w:rPr>
                                                </w:pPr>
                                                <w:r w:rsidRPr="00A81246">
                                                  <w:rPr>
                                                    <w:rFonts w:ascii="Times New Roman" w:eastAsia="Times New Roman" w:hAnsi="Times New Roman" w:cs="Times New Roman"/>
                                                    <w:kern w:val="0"/>
                                                    <w:sz w:val="2"/>
                                                    <w:szCs w:val="2"/>
                                                    <w:lang w:eastAsia="nl-NL"/>
                                                    <w14:ligatures w14:val="none"/>
                                                  </w:rPr>
                                                  <w:lastRenderedPageBreak/>
                                                  <w:t> </w:t>
                                                </w:r>
                                              </w:p>
                                            </w:tc>
                                          </w:tr>
                                        </w:tbl>
                                        <w:p w14:paraId="328858A5"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0F99DD7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0BCAF97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7298C783" w14:textId="77777777">
                                                  <w:trPr>
                                                    <w:tblCellSpacing w:w="15" w:type="dxa"/>
                                                  </w:trPr>
                                                  <w:tc>
                                                    <w:tcPr>
                                                      <w:tcW w:w="0" w:type="auto"/>
                                                      <w:tcMar>
                                                        <w:top w:w="180" w:type="dxa"/>
                                                        <w:left w:w="360" w:type="dxa"/>
                                                        <w:bottom w:w="180" w:type="dxa"/>
                                                        <w:right w:w="360" w:type="dxa"/>
                                                      </w:tcMar>
                                                      <w:vAlign w:val="center"/>
                                                      <w:hideMark/>
                                                    </w:tcPr>
                                                    <w:p w14:paraId="0A016553" w14:textId="77777777" w:rsidR="00A81246" w:rsidRPr="00A81246" w:rsidRDefault="00A81246" w:rsidP="00A81246">
                                                      <w:pPr>
                                                        <w:spacing w:after="0"/>
                                                        <w:outlineLvl w:val="0"/>
                                                        <w:rPr>
                                                          <w:rFonts w:ascii="Helvetica" w:eastAsia="Times New Roman" w:hAnsi="Helvetica" w:cs="Times New Roman"/>
                                                          <w:b/>
                                                          <w:bCs/>
                                                          <w:color w:val="DD4515"/>
                                                          <w:spacing w:val="-15"/>
                                                          <w:kern w:val="36"/>
                                                          <w:sz w:val="53"/>
                                                          <w:szCs w:val="53"/>
                                                          <w:lang w:eastAsia="nl-NL"/>
                                                          <w14:ligatures w14:val="none"/>
                                                        </w:rPr>
                                                      </w:pPr>
                                                      <w:r w:rsidRPr="00A81246">
                                                        <w:rPr>
                                                          <w:rFonts w:ascii="Helvetica" w:eastAsia="Times New Roman" w:hAnsi="Helvetica" w:cs="Times New Roman"/>
                                                          <w:b/>
                                                          <w:bCs/>
                                                          <w:color w:val="000000"/>
                                                          <w:spacing w:val="-15"/>
                                                          <w:kern w:val="36"/>
                                                          <w:sz w:val="42"/>
                                                          <w:szCs w:val="42"/>
                                                          <w:lang w:eastAsia="nl-NL"/>
                                                          <w14:ligatures w14:val="none"/>
                                                        </w:rPr>
                                                        <w:t>Why This Matters</w:t>
                                                      </w:r>
                                                    </w:p>
                                                  </w:tc>
                                                </w:tr>
                                              </w:tbl>
                                              <w:p w14:paraId="6A2AECCA"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04D23723"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r w:rsidR="00A81246" w:rsidRPr="00A81246" w14:paraId="00D6212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A81246" w:rsidRPr="00A81246" w14:paraId="41400B5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81246" w:rsidRPr="00A81246" w14:paraId="5B50164A" w14:textId="77777777">
                                                  <w:trPr>
                                                    <w:tblCellSpacing w:w="15" w:type="dxa"/>
                                                  </w:trPr>
                                                  <w:tc>
                                                    <w:tcPr>
                                                      <w:tcW w:w="0" w:type="auto"/>
                                                      <w:tcMar>
                                                        <w:top w:w="180" w:type="dxa"/>
                                                        <w:left w:w="360" w:type="dxa"/>
                                                        <w:bottom w:w="180" w:type="dxa"/>
                                                        <w:right w:w="360" w:type="dxa"/>
                                                      </w:tcMar>
                                                      <w:vAlign w:val="center"/>
                                                      <w:hideMark/>
                                                    </w:tcPr>
                                                    <w:p w14:paraId="1CD19DA2" w14:textId="77777777" w:rsidR="00A81246" w:rsidRPr="00A81246" w:rsidRDefault="00A81246" w:rsidP="00A81246">
                                                      <w:pPr>
                                                        <w:spacing w:after="0" w:line="0" w:lineRule="auto"/>
                                                        <w:rPr>
                                                          <w:rFonts w:ascii="Helvetica" w:eastAsia="Times New Roman" w:hAnsi="Helvetica" w:cs="Times New Roman"/>
                                                          <w:color w:val="343840"/>
                                                          <w:kern w:val="0"/>
                                                          <w:sz w:val="24"/>
                                                          <w:szCs w:val="24"/>
                                                          <w:lang w:eastAsia="nl-NL"/>
                                                          <w14:ligatures w14:val="none"/>
                                                        </w:rPr>
                                                      </w:pPr>
                                                    </w:p>
                                                    <w:p w14:paraId="3099184F" w14:textId="77777777" w:rsidR="00A81246" w:rsidRPr="00A81246" w:rsidRDefault="00A81246" w:rsidP="00A81246">
                                                      <w:pPr>
                                                        <w:spacing w:after="0" w:line="0" w:lineRule="auto"/>
                                                        <w:rPr>
                                                          <w:rFonts w:ascii="Helvetica" w:eastAsia="Times New Roman" w:hAnsi="Helvetica" w:cs="Times New Roman"/>
                                                          <w:color w:val="343840"/>
                                                          <w:kern w:val="0"/>
                                                          <w:sz w:val="24"/>
                                                          <w:szCs w:val="24"/>
                                                          <w:lang w:eastAsia="nl-NL"/>
                                                          <w14:ligatures w14:val="none"/>
                                                        </w:rPr>
                                                      </w:pPr>
                                                    </w:p>
                                                    <w:p w14:paraId="7C465AF9" w14:textId="77777777" w:rsidR="00A81246" w:rsidRPr="00A81246" w:rsidRDefault="00A81246" w:rsidP="00A81246">
                                                      <w:pPr>
                                                        <w:spacing w:after="0" w:line="0" w:lineRule="auto"/>
                                                        <w:rPr>
                                                          <w:rFonts w:ascii="Helvetica" w:eastAsia="Times New Roman" w:hAnsi="Helvetica" w:cs="Times New Roman"/>
                                                          <w:color w:val="343840"/>
                                                          <w:kern w:val="0"/>
                                                          <w:sz w:val="24"/>
                                                          <w:szCs w:val="24"/>
                                                          <w:lang w:eastAsia="nl-NL"/>
                                                          <w14:ligatures w14:val="none"/>
                                                        </w:rPr>
                                                      </w:pPr>
                                                    </w:p>
                                                    <w:p w14:paraId="321CFF37" w14:textId="77777777" w:rsidR="00A81246" w:rsidRPr="00A81246" w:rsidRDefault="00A81246" w:rsidP="00A81246">
                                                      <w:pPr>
                                                        <w:spacing w:after="0" w:line="0" w:lineRule="auto"/>
                                                        <w:rPr>
                                                          <w:rFonts w:ascii="Helvetica" w:eastAsia="Times New Roman" w:hAnsi="Helvetica" w:cs="Times New Roman"/>
                                                          <w:color w:val="343840"/>
                                                          <w:kern w:val="0"/>
                                                          <w:sz w:val="24"/>
                                                          <w:szCs w:val="24"/>
                                                          <w:lang w:eastAsia="nl-NL"/>
                                                          <w14:ligatures w14:val="none"/>
                                                        </w:rPr>
                                                      </w:pPr>
                                                    </w:p>
                                                    <w:p w14:paraId="1D77A518"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b/>
                                                          <w:bCs/>
                                                          <w:color w:val="343840"/>
                                                          <w:kern w:val="0"/>
                                                          <w:sz w:val="24"/>
                                                          <w:szCs w:val="24"/>
                                                          <w:lang w:eastAsia="nl-NL"/>
                                                          <w14:ligatures w14:val="none"/>
                                                        </w:rPr>
                                                        <w:t>Every legal filing erodes impunity</w:t>
                                                      </w:r>
                                                      <w:r w:rsidRPr="00A81246">
                                                        <w:rPr>
                                                          <w:rFonts w:ascii="Helvetica" w:eastAsia="Times New Roman" w:hAnsi="Helvetica" w:cs="Times New Roman"/>
                                                          <w:color w:val="343840"/>
                                                          <w:kern w:val="0"/>
                                                          <w:sz w:val="24"/>
                                                          <w:szCs w:val="24"/>
                                                          <w:lang w:eastAsia="nl-NL"/>
                                                          <w14:ligatures w14:val="none"/>
                                                        </w:rPr>
                                                        <w:t>. This complaint forms part of HRF's broader international strategy to pursue individual criminal responsibility for war crimes, crimes against humanity, and acts of genocide committed in Gaza.</w:t>
                                                      </w:r>
                                                    </w:p>
                                                    <w:p w14:paraId="12054178"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6EAD5176"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Since 2024, HRF has submitted </w:t>
                                                      </w:r>
                                                      <w:r w:rsidRPr="00A81246">
                                                        <w:rPr>
                                                          <w:rFonts w:ascii="Helvetica" w:eastAsia="Times New Roman" w:hAnsi="Helvetica" w:cs="Times New Roman"/>
                                                          <w:b/>
                                                          <w:bCs/>
                                                          <w:color w:val="343840"/>
                                                          <w:kern w:val="0"/>
                                                          <w:sz w:val="24"/>
                                                          <w:szCs w:val="24"/>
                                                          <w:lang w:eastAsia="nl-NL"/>
                                                          <w14:ligatures w14:val="none"/>
                                                        </w:rPr>
                                                        <w:t>more than 90 criminal complaints</w:t>
                                                      </w:r>
                                                      <w:r w:rsidRPr="00A81246">
                                                        <w:rPr>
                                                          <w:rFonts w:ascii="Helvetica" w:eastAsia="Times New Roman" w:hAnsi="Helvetica" w:cs="Times New Roman"/>
                                                          <w:color w:val="343840"/>
                                                          <w:kern w:val="0"/>
                                                          <w:sz w:val="24"/>
                                                          <w:szCs w:val="24"/>
                                                          <w:lang w:eastAsia="nl-NL"/>
                                                          <w14:ligatures w14:val="none"/>
                                                        </w:rPr>
                                                        <w:t> </w:t>
                                                      </w:r>
                                                      <w:r w:rsidRPr="00A81246">
                                                        <w:rPr>
                                                          <w:rFonts w:ascii="Helvetica" w:eastAsia="Times New Roman" w:hAnsi="Helvetica" w:cs="Times New Roman"/>
                                                          <w:b/>
                                                          <w:bCs/>
                                                          <w:color w:val="343840"/>
                                                          <w:kern w:val="0"/>
                                                          <w:sz w:val="24"/>
                                                          <w:szCs w:val="24"/>
                                                          <w:lang w:eastAsia="nl-NL"/>
                                                          <w14:ligatures w14:val="none"/>
                                                        </w:rPr>
                                                        <w:t>and other legal filings across more than 30 jurisdictions</w:t>
                                                      </w:r>
                                                      <w:r w:rsidRPr="00A81246">
                                                        <w:rPr>
                                                          <w:rFonts w:ascii="Helvetica" w:eastAsia="Times New Roman" w:hAnsi="Helvetica" w:cs="Times New Roman"/>
                                                          <w:color w:val="343840"/>
                                                          <w:kern w:val="0"/>
                                                          <w:sz w:val="24"/>
                                                          <w:szCs w:val="24"/>
                                                          <w:lang w:eastAsia="nl-NL"/>
                                                          <w14:ligatures w14:val="none"/>
                                                        </w:rPr>
                                                        <w:t>. These proceedings have resulted in a range of procedural developments, including arrests, police interrogations, and criminal investigations in countries including Brazil, Peru, Canada, and Greece.</w:t>
                                                      </w:r>
                                                    </w:p>
                                                    <w:p w14:paraId="0A1B16E7"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p>
                                                    <w:p w14:paraId="4C4A5949" w14:textId="77777777" w:rsidR="00A81246" w:rsidRPr="00A81246" w:rsidRDefault="00A81246" w:rsidP="00A81246">
                                                      <w:pPr>
                                                        <w:spacing w:after="0"/>
                                                        <w:rPr>
                                                          <w:rFonts w:ascii="Helvetica" w:eastAsia="Times New Roman" w:hAnsi="Helvetica" w:cs="Times New Roman"/>
                                                          <w:color w:val="343840"/>
                                                          <w:kern w:val="0"/>
                                                          <w:sz w:val="24"/>
                                                          <w:szCs w:val="24"/>
                                                          <w:lang w:eastAsia="nl-NL"/>
                                                          <w14:ligatures w14:val="none"/>
                                                        </w:rPr>
                                                      </w:pPr>
                                                      <w:r w:rsidRPr="00A81246">
                                                        <w:rPr>
                                                          <w:rFonts w:ascii="Helvetica" w:eastAsia="Times New Roman" w:hAnsi="Helvetica" w:cs="Times New Roman"/>
                                                          <w:color w:val="343840"/>
                                                          <w:kern w:val="0"/>
                                                          <w:sz w:val="24"/>
                                                          <w:szCs w:val="24"/>
                                                          <w:lang w:eastAsia="nl-NL"/>
                                                          <w14:ligatures w14:val="none"/>
                                                        </w:rPr>
                                                        <w:t>Through this </w:t>
                                                      </w:r>
                                                      <w:r w:rsidRPr="00A81246">
                                                        <w:rPr>
                                                          <w:rFonts w:ascii="Helvetica" w:eastAsia="Times New Roman" w:hAnsi="Helvetica" w:cs="Times New Roman"/>
                                                          <w:b/>
                                                          <w:bCs/>
                                                          <w:color w:val="343840"/>
                                                          <w:kern w:val="0"/>
                                                          <w:sz w:val="24"/>
                                                          <w:szCs w:val="24"/>
                                                          <w:lang w:eastAsia="nl-NL"/>
                                                          <w14:ligatures w14:val="none"/>
                                                        </w:rPr>
                                                        <w:t>offensive litigation strategy</w:t>
                                                      </w:r>
                                                      <w:r w:rsidRPr="00A81246">
                                                        <w:rPr>
                                                          <w:rFonts w:ascii="Helvetica" w:eastAsia="Times New Roman" w:hAnsi="Helvetica" w:cs="Times New Roman"/>
                                                          <w:color w:val="343840"/>
                                                          <w:kern w:val="0"/>
                                                          <w:sz w:val="24"/>
                                                          <w:szCs w:val="24"/>
                                                          <w:lang w:eastAsia="nl-NL"/>
                                                          <w14:ligatures w14:val="none"/>
                                                        </w:rPr>
                                                        <w:t>, HRF seeks to ensure that individuals accused of international crimes cannot evade accountability by travelling or residing outside Israel.</w:t>
                                                      </w:r>
                                                    </w:p>
                                                  </w:tc>
                                                </w:tr>
                                              </w:tbl>
                                              <w:p w14:paraId="2A740DBE"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50FFCFDD"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31C2ED80"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00C773C3"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5D251D4A" w14:textId="77777777" w:rsidR="00A81246" w:rsidRPr="00A81246" w:rsidRDefault="00A81246" w:rsidP="00A81246">
                        <w:pPr>
                          <w:spacing w:after="0"/>
                          <w:rPr>
                            <w:rFonts w:ascii="Times New Roman" w:eastAsia="Times New Roman" w:hAnsi="Times New Roman" w:cs="Times New Roman"/>
                            <w:kern w:val="0"/>
                            <w:sz w:val="24"/>
                            <w:szCs w:val="24"/>
                            <w:lang w:eastAsia="nl-NL"/>
                            <w14:ligatures w14:val="none"/>
                          </w:rPr>
                        </w:pPr>
                      </w:p>
                    </w:tc>
                  </w:tr>
                </w:tbl>
                <w:p w14:paraId="2ED61F8C" w14:textId="77777777" w:rsidR="00A81246" w:rsidRPr="00A81246" w:rsidRDefault="00A81246" w:rsidP="00A81246">
                  <w:pPr>
                    <w:spacing w:after="0"/>
                    <w:jc w:val="center"/>
                    <w:rPr>
                      <w:rFonts w:ascii="Times New Roman" w:eastAsia="Times New Roman" w:hAnsi="Times New Roman" w:cs="Times New Roman"/>
                      <w:kern w:val="0"/>
                      <w:sz w:val="24"/>
                      <w:szCs w:val="24"/>
                      <w:lang w:eastAsia="nl-NL"/>
                      <w14:ligatures w14:val="none"/>
                    </w:rPr>
                  </w:pPr>
                </w:p>
              </w:tc>
            </w:tr>
          </w:tbl>
          <w:p w14:paraId="78AE76E7" w14:textId="77777777" w:rsidR="00A81246" w:rsidRPr="00A81246" w:rsidRDefault="00A81246" w:rsidP="00A81246">
            <w:pPr>
              <w:spacing w:after="0"/>
              <w:jc w:val="center"/>
              <w:rPr>
                <w:rFonts w:ascii="Segoe UI" w:eastAsia="Times New Roman" w:hAnsi="Segoe UI" w:cs="Segoe UI"/>
                <w:color w:val="2C3235"/>
                <w:kern w:val="0"/>
                <w:sz w:val="23"/>
                <w:szCs w:val="23"/>
                <w:lang w:eastAsia="nl-NL"/>
                <w14:ligatures w14:val="none"/>
              </w:rPr>
            </w:pPr>
          </w:p>
        </w:tc>
      </w:tr>
    </w:tbl>
    <w:p w14:paraId="221EBD97"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46"/>
    <w:rsid w:val="00A13ADC"/>
    <w:rsid w:val="00A81246"/>
    <w:rsid w:val="00BE0D22"/>
    <w:rsid w:val="00F859C6"/>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9B9F3"/>
  <w15:chartTrackingRefBased/>
  <w15:docId w15:val="{99DFBDC4-9EB6-4053-B3FB-7372C786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81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81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812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812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12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12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12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12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12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12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812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812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812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812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812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812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812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81246"/>
    <w:rPr>
      <w:rFonts w:eastAsiaTheme="majorEastAsia" w:cstheme="majorBidi"/>
      <w:color w:val="272727" w:themeColor="text1" w:themeTint="D8"/>
    </w:rPr>
  </w:style>
  <w:style w:type="paragraph" w:styleId="Titel">
    <w:name w:val="Title"/>
    <w:basedOn w:val="Standaard"/>
    <w:next w:val="Standaard"/>
    <w:link w:val="TitelChar"/>
    <w:uiPriority w:val="10"/>
    <w:qFormat/>
    <w:rsid w:val="00A8124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12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812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12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812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81246"/>
    <w:rPr>
      <w:i/>
      <w:iCs/>
      <w:color w:val="404040" w:themeColor="text1" w:themeTint="BF"/>
    </w:rPr>
  </w:style>
  <w:style w:type="paragraph" w:styleId="Lijstalinea">
    <w:name w:val="List Paragraph"/>
    <w:basedOn w:val="Standaard"/>
    <w:uiPriority w:val="34"/>
    <w:qFormat/>
    <w:rsid w:val="00A81246"/>
    <w:pPr>
      <w:ind w:left="720"/>
      <w:contextualSpacing/>
    </w:pPr>
  </w:style>
  <w:style w:type="character" w:styleId="Intensievebenadrukking">
    <w:name w:val="Intense Emphasis"/>
    <w:basedOn w:val="Standaardalinea-lettertype"/>
    <w:uiPriority w:val="21"/>
    <w:qFormat/>
    <w:rsid w:val="00A81246"/>
    <w:rPr>
      <w:i/>
      <w:iCs/>
      <w:color w:val="0F4761" w:themeColor="accent1" w:themeShade="BF"/>
    </w:rPr>
  </w:style>
  <w:style w:type="paragraph" w:styleId="Duidelijkcitaat">
    <w:name w:val="Intense Quote"/>
    <w:basedOn w:val="Standaard"/>
    <w:next w:val="Standaard"/>
    <w:link w:val="DuidelijkcitaatChar"/>
    <w:uiPriority w:val="30"/>
    <w:qFormat/>
    <w:rsid w:val="00A81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1246"/>
    <w:rPr>
      <w:i/>
      <w:iCs/>
      <w:color w:val="0F4761" w:themeColor="accent1" w:themeShade="BF"/>
    </w:rPr>
  </w:style>
  <w:style w:type="character" w:styleId="Intensieveverwijzing">
    <w:name w:val="Intense Reference"/>
    <w:basedOn w:val="Standaardalinea-lettertype"/>
    <w:uiPriority w:val="32"/>
    <w:qFormat/>
    <w:rsid w:val="00A812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list-manage.com/dILDHvmgYVz?e=6c17b3f50f&amp;c2id=5f0c8987dbab297a1b4f04d82913220e"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845</Words>
  <Characters>4648</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2026-08-12T17:48:00Z</dcterms:created>
  <dcterms:modified xsi:type="dcterms:W3CDTF">2026-08-12T17:49:00Z</dcterms:modified>
</cp:coreProperties>
</file>