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72"/>
      </w:tblGrid>
      <w:tr w:rsidR="000058FB" w:rsidRPr="000058FB" w14:paraId="529CE766" w14:textId="77777777">
        <w:trPr>
          <w:jc w:val="center"/>
        </w:trPr>
        <w:tc>
          <w:tcPr>
            <w:tcW w:w="0" w:type="auto"/>
            <w:shd w:val="clear" w:color="auto" w:fill="04383F"/>
            <w:tcMar>
              <w:top w:w="300" w:type="dxa"/>
              <w:left w:w="0" w:type="dxa"/>
              <w:bottom w:w="300" w:type="dxa"/>
              <w:right w:w="0" w:type="dxa"/>
            </w:tcMar>
            <w:hideMark/>
          </w:tcPr>
          <w:tbl>
            <w:tblPr>
              <w:tblW w:w="9900" w:type="dxa"/>
              <w:jc w:val="center"/>
              <w:tblCellMar>
                <w:left w:w="0" w:type="dxa"/>
                <w:right w:w="0" w:type="dxa"/>
              </w:tblCellMar>
              <w:tblLook w:val="04A0" w:firstRow="1" w:lastRow="0" w:firstColumn="1" w:lastColumn="0" w:noHBand="0" w:noVBand="1"/>
            </w:tblPr>
            <w:tblGrid>
              <w:gridCol w:w="9900"/>
            </w:tblGrid>
            <w:tr w:rsidR="000058FB" w:rsidRPr="000058FB" w14:paraId="4E33929F"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0058FB" w:rsidRPr="000058FB" w14:paraId="64B732ED"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32BE226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7A87F541" w14:textId="77777777">
                                <w:tc>
                                  <w:tcPr>
                                    <w:tcW w:w="0" w:type="auto"/>
                                    <w:tcBorders>
                                      <w:top w:val="nil"/>
                                      <w:left w:val="nil"/>
                                      <w:bottom w:val="nil"/>
                                      <w:right w:val="nil"/>
                                    </w:tcBorders>
                                    <w:shd w:val="clear" w:color="auto" w:fill="04383F"/>
                                    <w:hideMark/>
                                  </w:tcPr>
                                  <w:tbl>
                                    <w:tblPr>
                                      <w:tblpPr w:leftFromText="45" w:rightFromText="45" w:vertAnchor="text"/>
                                      <w:tblW w:w="2500" w:type="pct"/>
                                      <w:tblCellSpacing w:w="0" w:type="dxa"/>
                                      <w:tblCellMar>
                                        <w:left w:w="0" w:type="dxa"/>
                                        <w:right w:w="0" w:type="dxa"/>
                                      </w:tblCellMar>
                                      <w:tblLook w:val="04A0" w:firstRow="1" w:lastRow="0" w:firstColumn="1" w:lastColumn="0" w:noHBand="0" w:noVBand="1"/>
                                    </w:tblPr>
                                    <w:tblGrid>
                                      <w:gridCol w:w="4950"/>
                                    </w:tblGrid>
                                    <w:tr w:rsidR="000058FB" w:rsidRPr="000058FB" w14:paraId="1F0846C6" w14:textId="77777777">
                                      <w:trPr>
                                        <w:tblCellSpacing w:w="0" w:type="dxa"/>
                                      </w:trPr>
                                      <w:tc>
                                        <w:tcPr>
                                          <w:tcW w:w="0" w:type="auto"/>
                                          <w:tcBorders>
                                            <w:top w:val="nil"/>
                                            <w:left w:val="nil"/>
                                            <w:bottom w:val="nil"/>
                                            <w:right w:val="nil"/>
                                          </w:tcBorders>
                                          <w:hideMark/>
                                        </w:tcPr>
                                        <w:p w14:paraId="1D6AA352"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r w:rsidRPr="000058FB">
                                            <w:rPr>
                                              <w:rFonts w:ascii="Times New Roman" w:eastAsia="Times New Roman" w:hAnsi="Times New Roman" w:cs="Times New Roman"/>
                                              <w:noProof/>
                                              <w:kern w:val="0"/>
                                              <w:lang w:eastAsia="nl-NL"/>
                                              <w14:ligatures w14:val="none"/>
                                            </w:rPr>
                                            <w:drawing>
                                              <wp:inline distT="0" distB="0" distL="0" distR="0" wp14:anchorId="0DD764B8" wp14:editId="66424A79">
                                                <wp:extent cx="3143250" cy="1047750"/>
                                                <wp:effectExtent l="0" t="0" r="0" b="0"/>
                                                <wp:docPr id="4" name="Afbeelding 5"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5" descr="Afbeelding met tekst, Lettertype, Graphics, grafische vormgeving&#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3250" cy="1047750"/>
                                                        </a:xfrm>
                                                        <a:prstGeom prst="rect">
                                                          <a:avLst/>
                                                        </a:prstGeom>
                                                        <a:noFill/>
                                                        <a:ln>
                                                          <a:noFill/>
                                                        </a:ln>
                                                      </pic:spPr>
                                                    </pic:pic>
                                                  </a:graphicData>
                                                </a:graphic>
                                              </wp:inline>
                                            </w:drawing>
                                          </w:r>
                                        </w:p>
                                      </w:tc>
                                    </w:tr>
                                  </w:tbl>
                                  <w:p w14:paraId="1B8FE66F"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4CD8C303"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433BB5B8"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63299B31"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2B8CC637" w14:textId="77777777" w:rsidR="000058FB" w:rsidRPr="000058FB" w:rsidRDefault="000058FB" w:rsidP="000058FB">
            <w:pPr>
              <w:spacing w:after="0" w:line="240" w:lineRule="auto"/>
              <w:jc w:val="center"/>
              <w:rPr>
                <w:rFonts w:ascii="Times New Roman" w:eastAsia="Times New Roman" w:hAnsi="Times New Roman" w:cs="Times New Roman"/>
                <w:kern w:val="0"/>
                <w:lang w:eastAsia="nl-NL"/>
                <w14:ligatures w14:val="none"/>
              </w:rPr>
            </w:pPr>
          </w:p>
        </w:tc>
      </w:tr>
      <w:tr w:rsidR="000058FB" w:rsidRPr="000058FB" w14:paraId="0A4B826E" w14:textId="77777777">
        <w:trPr>
          <w:jc w:val="center"/>
        </w:trPr>
        <w:tc>
          <w:tcPr>
            <w:tcW w:w="0" w:type="auto"/>
            <w:shd w:val="clear" w:color="auto" w:fill="EFEBEB"/>
            <w:hideMark/>
          </w:tcPr>
          <w:tbl>
            <w:tblPr>
              <w:tblW w:w="9900" w:type="dxa"/>
              <w:jc w:val="center"/>
              <w:tblCellMar>
                <w:left w:w="0" w:type="dxa"/>
                <w:right w:w="0" w:type="dxa"/>
              </w:tblCellMar>
              <w:tblLook w:val="04A0" w:firstRow="1" w:lastRow="0" w:firstColumn="1" w:lastColumn="0" w:noHBand="0" w:noVBand="1"/>
            </w:tblPr>
            <w:tblGrid>
              <w:gridCol w:w="9900"/>
            </w:tblGrid>
            <w:tr w:rsidR="000058FB" w:rsidRPr="000058FB" w14:paraId="45B0E223" w14:textId="77777777">
              <w:trPr>
                <w:jc w:val="center"/>
              </w:trPr>
              <w:tc>
                <w:tcPr>
                  <w:tcW w:w="0" w:type="auto"/>
                  <w:shd w:val="clear" w:color="auto" w:fill="EFEBEB"/>
                  <w:hideMark/>
                </w:tcPr>
                <w:tbl>
                  <w:tblPr>
                    <w:tblW w:w="5000" w:type="pct"/>
                    <w:jc w:val="center"/>
                    <w:tblCellMar>
                      <w:left w:w="0" w:type="dxa"/>
                      <w:right w:w="0" w:type="dxa"/>
                    </w:tblCellMar>
                    <w:tblLook w:val="04A0" w:firstRow="1" w:lastRow="0" w:firstColumn="1" w:lastColumn="0" w:noHBand="0" w:noVBand="1"/>
                  </w:tblPr>
                  <w:tblGrid>
                    <w:gridCol w:w="9900"/>
                  </w:tblGrid>
                  <w:tr w:rsidR="000058FB" w:rsidRPr="000058FB" w14:paraId="0A1A8AF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5F924B8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1007FD56" w14:textId="77777777">
                                <w:tc>
                                  <w:tcPr>
                                    <w:tcW w:w="0" w:type="auto"/>
                                    <w:tcBorders>
                                      <w:top w:val="nil"/>
                                      <w:left w:val="nil"/>
                                      <w:bottom w:val="nil"/>
                                      <w:right w:val="nil"/>
                                    </w:tcBorders>
                                    <w:shd w:val="clear" w:color="auto" w:fill="EFEBEB"/>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2E6C3926" w14:textId="77777777">
                                      <w:trPr>
                                        <w:trHeight w:val="300"/>
                                      </w:trPr>
                                      <w:tc>
                                        <w:tcPr>
                                          <w:tcW w:w="0" w:type="auto"/>
                                          <w:hideMark/>
                                        </w:tcPr>
                                        <w:p w14:paraId="68660F77" w14:textId="77777777" w:rsidR="000058FB" w:rsidRPr="000058FB" w:rsidRDefault="000058FB" w:rsidP="000058FB">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08D93662"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r w:rsidR="000058FB" w:rsidRPr="000058FB" w14:paraId="62C1A589"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0058FB" w:rsidRPr="000058FB" w14:paraId="36F52B67" w14:textId="77777777">
                                      <w:trPr>
                                        <w:tblCellSpacing w:w="0" w:type="dxa"/>
                                      </w:trPr>
                                      <w:tc>
                                        <w:tcPr>
                                          <w:tcW w:w="0" w:type="auto"/>
                                          <w:tcBorders>
                                            <w:top w:val="nil"/>
                                            <w:left w:val="nil"/>
                                            <w:bottom w:val="nil"/>
                                            <w:right w:val="nil"/>
                                          </w:tcBorders>
                                          <w:tcMar>
                                            <w:top w:w="120" w:type="dxa"/>
                                            <w:left w:w="0" w:type="dxa"/>
                                            <w:bottom w:w="12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900"/>
                                          </w:tblGrid>
                                          <w:tr w:rsidR="000058FB" w:rsidRPr="000058FB" w14:paraId="79D3533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6FD00F2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3CC05742"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0058FB" w:rsidRPr="000058FB" w14:paraId="2994B340"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611E346E" w14:textId="77777777">
                                                                    <w:tc>
                                                                      <w:tcPr>
                                                                        <w:tcW w:w="5000" w:type="pct"/>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2AC09733" w14:textId="77777777">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900"/>
                                                                              </w:tblGrid>
                                                                              <w:tr w:rsidR="000058FB" w:rsidRPr="000058FB" w14:paraId="1B926F38"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950"/>
                                                                                      <w:gridCol w:w="4950"/>
                                                                                    </w:tblGrid>
                                                                                    <w:tr w:rsidR="000058FB" w:rsidRPr="000058FB" w14:paraId="13672F3A" w14:textId="77777777">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0058FB" w:rsidRPr="000058FB" w14:paraId="30622BBA" w14:textId="77777777">
                                                                                            <w:tc>
                                                                                              <w:tcPr>
                                                                                                <w:tcW w:w="0" w:type="auto"/>
                                                                                                <w:tcBorders>
                                                                                                  <w:top w:val="nil"/>
                                                                                                  <w:left w:val="nil"/>
                                                                                                  <w:bottom w:val="nil"/>
                                                                                                  <w:right w:val="nil"/>
                                                                                                </w:tcBorders>
                                                                                                <w:tcMar>
                                                                                                  <w:top w:w="300" w:type="dxa"/>
                                                                                                  <w:left w:w="300" w:type="dxa"/>
                                                                                                  <w:bottom w:w="300" w:type="dxa"/>
                                                                                                  <w:right w:w="300" w:type="dxa"/>
                                                                                                </w:tcMa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4350"/>
                                                                                                </w:tblGrid>
                                                                                                <w:tr w:rsidR="000058FB" w:rsidRPr="000058FB" w14:paraId="7D147B0A" w14:textId="77777777">
                                                                                                  <w:trPr>
                                                                                                    <w:tblCellSpacing w:w="0" w:type="dxa"/>
                                                                                                  </w:trPr>
                                                                                                  <w:tc>
                                                                                                    <w:tcPr>
                                                                                                      <w:tcW w:w="0" w:type="auto"/>
                                                                                                      <w:tcBorders>
                                                                                                        <w:top w:val="nil"/>
                                                                                                        <w:left w:val="nil"/>
                                                                                                        <w:bottom w:val="nil"/>
                                                                                                        <w:right w:val="nil"/>
                                                                                                      </w:tcBorders>
                                                                                                      <w:hideMark/>
                                                                                                    </w:tcPr>
                                                                                                    <w:p w14:paraId="1D8E7468"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r w:rsidRPr="000058FB">
                                                                                                        <w:rPr>
                                                                                                          <w:rFonts w:ascii="Times New Roman" w:eastAsia="Times New Roman" w:hAnsi="Times New Roman" w:cs="Times New Roman"/>
                                                                                                          <w:noProof/>
                                                                                                          <w:kern w:val="0"/>
                                                                                                          <w:lang w:eastAsia="nl-NL"/>
                                                                                                          <w14:ligatures w14:val="none"/>
                                                                                                        </w:rPr>
                                                                                                        <w:drawing>
                                                                                                          <wp:inline distT="0" distB="0" distL="0" distR="0" wp14:anchorId="7409F6B2" wp14:editId="0304B28C">
                                                                                                            <wp:extent cx="2762250" cy="2063750"/>
                                                                                                            <wp:effectExtent l="0" t="0" r="0" b="0"/>
                                                                                                            <wp:docPr id="5" name="Afbeelding 4" descr="Afbeelding met wapen, hemel, geweer, Actie/avontuur-g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4" descr="Afbeelding met wapen, hemel, geweer, Actie/avontuur-game&#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2063750"/>
                                                                                                                    </a:xfrm>
                                                                                                                    <a:prstGeom prst="rect">
                                                                                                                      <a:avLst/>
                                                                                                                    </a:prstGeom>
                                                                                                                    <a:noFill/>
                                                                                                                    <a:ln>
                                                                                                                      <a:noFill/>
                                                                                                                    </a:ln>
                                                                                                                  </pic:spPr>
                                                                                                                </pic:pic>
                                                                                                              </a:graphicData>
                                                                                                            </a:graphic>
                                                                                                          </wp:inline>
                                                                                                        </w:drawing>
                                                                                                      </w:r>
                                                                                                    </w:p>
                                                                                                  </w:tc>
                                                                                                </w:tr>
                                                                                              </w:tbl>
                                                                                              <w:p w14:paraId="15C136DB"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413452F1"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950"/>
                                                                                          </w:tblGrid>
                                                                                          <w:tr w:rsidR="000058FB" w:rsidRPr="000058FB" w14:paraId="2165517C" w14:textId="77777777">
                                                                                            <w:tc>
                                                                                              <w:tcPr>
                                                                                                <w:tcW w:w="0" w:type="auto"/>
                                                                                                <w:tcBorders>
                                                                                                  <w:top w:val="nil"/>
                                                                                                  <w:left w:val="nil"/>
                                                                                                  <w:bottom w:val="nil"/>
                                                                                                  <w:right w:val="nil"/>
                                                                                                </w:tcBorders>
                                                                                                <w:tcMar>
                                                                                                  <w:top w:w="180" w:type="dxa"/>
                                                                                                  <w:left w:w="0" w:type="dxa"/>
                                                                                                  <w:bottom w:w="180" w:type="dxa"/>
                                                                                                  <w:right w:w="0" w:type="dxa"/>
                                                                                                </w:tcMar>
                                                                                                <w:hideMark/>
                                                                                              </w:tcPr>
                                                                                              <w:tbl>
                                                                                                <w:tblPr>
                                                                                                  <w:tblW w:w="4250" w:type="pct"/>
                                                                                                  <w:jc w:val="center"/>
                                                                                                  <w:tblCellSpacing w:w="0" w:type="dxa"/>
                                                                                                  <w:tblCellMar>
                                                                                                    <w:left w:w="0" w:type="dxa"/>
                                                                                                    <w:right w:w="0" w:type="dxa"/>
                                                                                                  </w:tblCellMar>
                                                                                                  <w:tblLook w:val="04A0" w:firstRow="1" w:lastRow="0" w:firstColumn="1" w:lastColumn="0" w:noHBand="0" w:noVBand="1"/>
                                                                                                </w:tblPr>
                                                                                                <w:tblGrid>
                                                                                                  <w:gridCol w:w="4208"/>
                                                                                                </w:tblGrid>
                                                                                                <w:tr w:rsidR="000058FB" w:rsidRPr="000058FB" w14:paraId="3E764A4C" w14:textId="77777777">
                                                                                                  <w:trPr>
                                                                                                    <w:tblCellSpacing w:w="0" w:type="dxa"/>
                                                                                                    <w:jc w:val="center"/>
                                                                                                  </w:trPr>
                                                                                                  <w:tc>
                                                                                                    <w:tcPr>
                                                                                                      <w:tcW w:w="0" w:type="auto"/>
                                                                                                      <w:tcBorders>
                                                                                                        <w:top w:val="nil"/>
                                                                                                        <w:left w:val="nil"/>
                                                                                                        <w:bottom w:val="nil"/>
                                                                                                        <w:right w:val="nil"/>
                                                                                                      </w:tcBorders>
                                                                                                      <w:hideMark/>
                                                                                                    </w:tcPr>
                                                                                                    <w:p w14:paraId="0F5EAF43"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r w:rsidRPr="000058FB">
                                                                                                        <w:rPr>
                                                                                                          <w:rFonts w:ascii="Times New Roman" w:eastAsia="Times New Roman" w:hAnsi="Times New Roman" w:cs="Times New Roman"/>
                                                                                                          <w:noProof/>
                                                                                                          <w:kern w:val="0"/>
                                                                                                          <w:lang w:eastAsia="nl-NL"/>
                                                                                                          <w14:ligatures w14:val="none"/>
                                                                                                        </w:rPr>
                                                                                                        <w:drawing>
                                                                                                          <wp:inline distT="0" distB="0" distL="0" distR="0" wp14:anchorId="5D0872F6" wp14:editId="232EDDF8">
                                                                                                            <wp:extent cx="2667000" cy="2000250"/>
                                                                                                            <wp:effectExtent l="0" t="0" r="0" b="0"/>
                                                                                                            <wp:docPr id="6" name="Afbeelding 3" descr="Afbeelding met hemel, kleding, buitenshuis,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3" descr="Afbeelding met hemel, kleding, buitenshuis, persoon&#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2000250"/>
                                                                                                                    </a:xfrm>
                                                                                                                    <a:prstGeom prst="rect">
                                                                                                                      <a:avLst/>
                                                                                                                    </a:prstGeom>
                                                                                                                    <a:noFill/>
                                                                                                                    <a:ln>
                                                                                                                      <a:noFill/>
                                                                                                                    </a:ln>
                                                                                                                  </pic:spPr>
                                                                                                                </pic:pic>
                                                                                                              </a:graphicData>
                                                                                                            </a:graphic>
                                                                                                          </wp:inline>
                                                                                                        </w:drawing>
                                                                                                      </w:r>
                                                                                                    </w:p>
                                                                                                  </w:tc>
                                                                                                </w:tr>
                                                                                              </w:tbl>
                                                                                              <w:p w14:paraId="5B0D1ED9" w14:textId="77777777" w:rsidR="000058FB" w:rsidRPr="000058FB" w:rsidRDefault="000058FB" w:rsidP="000058FB">
                                                                                                <w:pPr>
                                                                                                  <w:spacing w:after="0" w:line="240" w:lineRule="auto"/>
                                                                                                  <w:jc w:val="center"/>
                                                                                                  <w:rPr>
                                                                                                    <w:rFonts w:ascii="Times New Roman" w:eastAsia="Times New Roman" w:hAnsi="Times New Roman" w:cs="Times New Roman"/>
                                                                                                    <w:kern w:val="0"/>
                                                                                                    <w:lang w:eastAsia="nl-NL"/>
                                                                                                    <w14:ligatures w14:val="none"/>
                                                                                                  </w:rPr>
                                                                                                </w:pPr>
                                                                                              </w:p>
                                                                                            </w:tc>
                                                                                          </w:tr>
                                                                                        </w:tbl>
                                                                                        <w:p w14:paraId="46F3D60B"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788B85A1"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5BC18964"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39753926"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5ECE40B1"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48AD55C6" w14:textId="77777777" w:rsidR="000058FB" w:rsidRPr="000058FB" w:rsidRDefault="000058FB" w:rsidP="000058FB">
                                                            <w:pPr>
                                                              <w:spacing w:after="0" w:line="240" w:lineRule="auto"/>
                                                              <w:jc w:val="center"/>
                                                              <w:rPr>
                                                                <w:rFonts w:ascii="Times New Roman" w:eastAsia="Times New Roman" w:hAnsi="Times New Roman" w:cs="Times New Roman"/>
                                                                <w:kern w:val="0"/>
                                                                <w:lang w:eastAsia="nl-NL"/>
                                                                <w14:ligatures w14:val="none"/>
                                                              </w:rPr>
                                                            </w:pPr>
                                                          </w:p>
                                                        </w:tc>
                                                      </w:tr>
                                                    </w:tbl>
                                                    <w:p w14:paraId="39E06002"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1BE34B7A"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3B2C8B9F"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768EE3AF"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r w:rsidR="000058FB" w:rsidRPr="000058FB" w14:paraId="45FFA77E"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0058FB" w:rsidRPr="000058FB" w14:paraId="7403D103"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0058FB" w:rsidRPr="000058FB" w14:paraId="09A51865" w14:textId="77777777">
                                            <w:trPr>
                                              <w:tblCellSpacing w:w="15" w:type="dxa"/>
                                            </w:trPr>
                                            <w:tc>
                                              <w:tcPr>
                                                <w:tcW w:w="0" w:type="auto"/>
                                                <w:tcMar>
                                                  <w:top w:w="180" w:type="dxa"/>
                                                  <w:left w:w="360" w:type="dxa"/>
                                                  <w:bottom w:w="180" w:type="dxa"/>
                                                  <w:right w:w="360" w:type="dxa"/>
                                                </w:tcMar>
                                                <w:vAlign w:val="center"/>
                                                <w:hideMark/>
                                              </w:tcPr>
                                              <w:p w14:paraId="39F86770" w14:textId="77777777" w:rsidR="000058FB" w:rsidRPr="000058FB" w:rsidRDefault="000058FB" w:rsidP="000058FB">
                                                <w:pPr>
                                                  <w:spacing w:after="0" w:line="240" w:lineRule="auto"/>
                                                  <w:jc w:val="center"/>
                                                  <w:rPr>
                                                    <w:rFonts w:ascii="Helvetica" w:eastAsia="Times New Roman" w:hAnsi="Helvetica" w:cs="Helvetica"/>
                                                    <w:color w:val="343840"/>
                                                    <w:kern w:val="0"/>
                                                    <w:lang w:eastAsia="nl-NL"/>
                                                    <w14:ligatures w14:val="none"/>
                                                  </w:rPr>
                                                </w:pPr>
                                                <w:r w:rsidRPr="000058FB">
                                                  <w:rPr>
                                                    <w:rFonts w:ascii="Helvetica" w:eastAsia="Times New Roman" w:hAnsi="Helvetica" w:cs="Helvetica"/>
                                                    <w:i/>
                                                    <w:iCs/>
                                                    <w:color w:val="343840"/>
                                                    <w:kern w:val="0"/>
                                                    <w:sz w:val="18"/>
                                                    <w:szCs w:val="18"/>
                                                    <w:lang w:eastAsia="nl-NL"/>
                                                    <w14:ligatures w14:val="none"/>
                                                  </w:rPr>
                                                  <w:t>Adir Yiftach in Gaza</w:t>
                                                </w:r>
                                              </w:p>
                                            </w:tc>
                                          </w:tr>
                                        </w:tbl>
                                        <w:p w14:paraId="1DA592F7"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517664A3"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r w:rsidR="000058FB" w:rsidRPr="000058FB" w14:paraId="30554D0F"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0058FB" w:rsidRPr="000058FB" w14:paraId="1721DAC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0058FB" w:rsidRPr="000058FB" w14:paraId="6F684567" w14:textId="77777777">
                                            <w:trPr>
                                              <w:tblCellSpacing w:w="15" w:type="dxa"/>
                                            </w:trPr>
                                            <w:tc>
                                              <w:tcPr>
                                                <w:tcW w:w="0" w:type="auto"/>
                                                <w:tcMar>
                                                  <w:top w:w="180" w:type="dxa"/>
                                                  <w:left w:w="360" w:type="dxa"/>
                                                  <w:bottom w:w="180" w:type="dxa"/>
                                                  <w:right w:w="360" w:type="dxa"/>
                                                </w:tcMar>
                                                <w:vAlign w:val="center"/>
                                                <w:hideMark/>
                                              </w:tcPr>
                                              <w:p w14:paraId="7BC96449"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78194AB7"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b/>
                                                    <w:bCs/>
                                                    <w:color w:val="343840"/>
                                                    <w:kern w:val="0"/>
                                                    <w:lang w:eastAsia="nl-NL"/>
                                                    <w14:ligatures w14:val="none"/>
                                                  </w:rPr>
                                                  <w:t>This week HRF advanced three major legal actions across Europe, holding Israeli leaders and soldiers accountable for war crimes and genocide</w:t>
                                                </w:r>
                                              </w:p>
                                              <w:p w14:paraId="7D54349B"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22730E54"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b/>
                                                    <w:bCs/>
                                                    <w:color w:val="343840"/>
                                                    <w:kern w:val="0"/>
                                                    <w:lang w:eastAsia="nl-NL"/>
                                                    <w14:ligatures w14:val="none"/>
                                                  </w:rPr>
                                                  <w:t>In the Netherlands</w:t>
                                                </w:r>
                                                <w:r w:rsidRPr="000058FB">
                                                  <w:rPr>
                                                    <w:rFonts w:ascii="Helvetica" w:eastAsia="Times New Roman" w:hAnsi="Helvetica" w:cs="Helvetica"/>
                                                    <w:color w:val="343840"/>
                                                    <w:kern w:val="0"/>
                                                    <w:lang w:eastAsia="nl-NL"/>
                                                    <w14:ligatures w14:val="none"/>
                                                  </w:rPr>
                                                  <w:t>, HRF filed a criminal complaint in Amsterdam against Israeli soldier </w:t>
                                                </w:r>
                                                <w:r w:rsidRPr="000058FB">
                                                  <w:rPr>
                                                    <w:rFonts w:ascii="Helvetica" w:eastAsia="Times New Roman" w:hAnsi="Helvetica" w:cs="Helvetica"/>
                                                    <w:b/>
                                                    <w:bCs/>
                                                    <w:color w:val="343840"/>
                                                    <w:kern w:val="0"/>
                                                    <w:lang w:eastAsia="nl-NL"/>
                                                    <w14:ligatures w14:val="none"/>
                                                  </w:rPr>
                                                  <w:t>Adir Yiftach</w:t>
                                                </w:r>
                                                <w:r w:rsidRPr="000058FB">
                                                  <w:rPr>
                                                    <w:rFonts w:ascii="Helvetica" w:eastAsia="Times New Roman" w:hAnsi="Helvetica" w:cs="Helvetica"/>
                                                    <w:color w:val="343840"/>
                                                    <w:kern w:val="0"/>
                                                    <w:lang w:eastAsia="nl-NL"/>
                                                    <w14:ligatures w14:val="none"/>
                                                  </w:rPr>
                                                  <w:t> for war crimes and genocide, demanding his immediate arrest under Dutch and international law.</w:t>
                                                </w:r>
                                              </w:p>
                                              <w:p w14:paraId="32F97546"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2714C038"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b/>
                                                    <w:bCs/>
                                                    <w:color w:val="343840"/>
                                                    <w:kern w:val="0"/>
                                                    <w:lang w:eastAsia="nl-NL"/>
                                                    <w14:ligatures w14:val="none"/>
                                                  </w:rPr>
                                                  <w:t>In the United Kingdom</w:t>
                                                </w:r>
                                                <w:r w:rsidRPr="000058FB">
                                                  <w:rPr>
                                                    <w:rFonts w:ascii="Helvetica" w:eastAsia="Times New Roman" w:hAnsi="Helvetica" w:cs="Helvetica"/>
                                                    <w:color w:val="343840"/>
                                                    <w:kern w:val="0"/>
                                                    <w:lang w:eastAsia="nl-NL"/>
                                                    <w14:ligatures w14:val="none"/>
                                                  </w:rPr>
                                                  <w:t>, HRF, together with partners, submitted a criminal complaint seeking the arrest of Israeli President </w:t>
                                                </w:r>
                                                <w:r w:rsidRPr="000058FB">
                                                  <w:rPr>
                                                    <w:rFonts w:ascii="Helvetica" w:eastAsia="Times New Roman" w:hAnsi="Helvetica" w:cs="Helvetica"/>
                                                    <w:b/>
                                                    <w:bCs/>
                                                    <w:color w:val="343840"/>
                                                    <w:kern w:val="0"/>
                                                    <w:lang w:eastAsia="nl-NL"/>
                                                    <w14:ligatures w14:val="none"/>
                                                  </w:rPr>
                                                  <w:t>Isaac Herzog</w:t>
                                                </w:r>
                                                <w:r w:rsidRPr="000058FB">
                                                  <w:rPr>
                                                    <w:rFonts w:ascii="Helvetica" w:eastAsia="Times New Roman" w:hAnsi="Helvetica" w:cs="Helvetica"/>
                                                    <w:color w:val="343840"/>
                                                    <w:kern w:val="0"/>
                                                    <w:lang w:eastAsia="nl-NL"/>
                                                    <w14:ligatures w14:val="none"/>
                                                  </w:rPr>
                                                  <w:t> for grave breaches of the Geneva Conventions, including his role in the systematic destruction and starvation campaign in Gaza.</w:t>
                                                </w:r>
                                              </w:p>
                                              <w:p w14:paraId="621EEA40"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570D8525"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b/>
                                                    <w:bCs/>
                                                    <w:color w:val="343840"/>
                                                    <w:kern w:val="0"/>
                                                    <w:lang w:eastAsia="nl-NL"/>
                                                    <w14:ligatures w14:val="none"/>
                                                  </w:rPr>
                                                  <w:t>In Greece</w:t>
                                                </w:r>
                                                <w:r w:rsidRPr="000058FB">
                                                  <w:rPr>
                                                    <w:rFonts w:ascii="Helvetica" w:eastAsia="Times New Roman" w:hAnsi="Helvetica" w:cs="Helvetica"/>
                                                    <w:color w:val="343840"/>
                                                    <w:kern w:val="0"/>
                                                    <w:lang w:eastAsia="nl-NL"/>
                                                    <w14:ligatures w14:val="none"/>
                                                  </w:rPr>
                                                  <w:t>, HRF called on authorities to investigate </w:t>
                                                </w:r>
                                                <w:r w:rsidRPr="000058FB">
                                                  <w:rPr>
                                                    <w:rFonts w:ascii="Helvetica" w:eastAsia="Times New Roman" w:hAnsi="Helvetica" w:cs="Helvetica"/>
                                                    <w:b/>
                                                    <w:bCs/>
                                                    <w:color w:val="343840"/>
                                                    <w:kern w:val="0"/>
                                                    <w:lang w:eastAsia="nl-NL"/>
                                                    <w14:ligatures w14:val="none"/>
                                                  </w:rPr>
                                                  <w:t>David Hadar</w:t>
                                                </w:r>
                                                <w:r w:rsidRPr="000058FB">
                                                  <w:rPr>
                                                    <w:rFonts w:ascii="Helvetica" w:eastAsia="Times New Roman" w:hAnsi="Helvetica" w:cs="Helvetica"/>
                                                    <w:color w:val="343840"/>
                                                    <w:kern w:val="0"/>
                                                    <w:lang w:eastAsia="nl-NL"/>
                                                    <w14:ligatures w14:val="none"/>
                                                  </w:rPr>
                                                  <w:t>, a sergeant in the Golani Brigade, who was arrested in Athens after physically attacking Palestinian demonstrators. His military role links him directly to war crimes committed in Gaza.</w:t>
                                                </w:r>
                                              </w:p>
                                              <w:p w14:paraId="3CB9CBDC"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3ECE9495"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1626F3EB"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b/>
                                                    <w:bCs/>
                                                    <w:color w:val="343840"/>
                                                    <w:kern w:val="0"/>
                                                    <w:lang w:eastAsia="nl-NL"/>
                                                    <w14:ligatures w14:val="none"/>
                                                  </w:rPr>
                                                  <w:t>More information below.</w:t>
                                                </w:r>
                                              </w:p>
                                            </w:tc>
                                          </w:tr>
                                        </w:tbl>
                                        <w:p w14:paraId="0E3B61C1"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08D361A3"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r w:rsidR="000058FB" w:rsidRPr="000058FB" w14:paraId="55DD3F49"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0A05F61F" w14:textId="77777777">
                                      <w:trPr>
                                        <w:trHeight w:val="200"/>
                                      </w:trPr>
                                      <w:tc>
                                        <w:tcPr>
                                          <w:tcW w:w="0" w:type="auto"/>
                                          <w:hideMark/>
                                        </w:tcPr>
                                        <w:p w14:paraId="5379FDAF" w14:textId="77777777" w:rsidR="000058FB" w:rsidRPr="000058FB" w:rsidRDefault="000058FB" w:rsidP="000058FB">
                                          <w:pPr>
                                            <w:spacing w:after="0" w:line="240" w:lineRule="auto"/>
                                            <w:rPr>
                                              <w:rFonts w:ascii="Times New Roman" w:eastAsia="Times New Roman" w:hAnsi="Times New Roman" w:cs="Times New Roman"/>
                                              <w:kern w:val="0"/>
                                              <w:sz w:val="20"/>
                                              <w:szCs w:val="20"/>
                                              <w:lang w:eastAsia="nl-NL"/>
                                              <w14:ligatures w14:val="none"/>
                                            </w:rPr>
                                          </w:pPr>
                                        </w:p>
                                      </w:tc>
                                    </w:tr>
                                  </w:tbl>
                                  <w:p w14:paraId="21BFCB0C"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r w:rsidR="000058FB" w:rsidRPr="000058FB" w14:paraId="1ED86C80" w14:textId="77777777">
                                <w:tc>
                                  <w:tcPr>
                                    <w:tcW w:w="0" w:type="auto"/>
                                    <w:tcBorders>
                                      <w:top w:val="nil"/>
                                      <w:left w:val="nil"/>
                                      <w:bottom w:val="nil"/>
                                      <w:right w:val="nil"/>
                                    </w:tcBorders>
                                    <w:tcMar>
                                      <w:top w:w="180" w:type="dxa"/>
                                      <w:left w:w="180" w:type="dxa"/>
                                      <w:bottom w:w="180" w:type="dxa"/>
                                      <w:right w:w="180" w:type="dxa"/>
                                    </w:tcMar>
                                    <w:hideMark/>
                                  </w:tcPr>
                                  <w:tbl>
                                    <w:tblPr>
                                      <w:tblW w:w="0" w:type="auto"/>
                                      <w:jc w:val="center"/>
                                      <w:tblCellMar>
                                        <w:left w:w="0" w:type="dxa"/>
                                        <w:right w:w="0" w:type="dxa"/>
                                      </w:tblCellMar>
                                      <w:tblLook w:val="04A0" w:firstRow="1" w:lastRow="0" w:firstColumn="1" w:lastColumn="0" w:noHBand="0" w:noVBand="1"/>
                                    </w:tblPr>
                                    <w:tblGrid>
                                      <w:gridCol w:w="2911"/>
                                    </w:tblGrid>
                                    <w:tr w:rsidR="000058FB" w:rsidRPr="000058FB" w14:paraId="3D3F5C3E" w14:textId="77777777">
                                      <w:trPr>
                                        <w:jc w:val="center"/>
                                      </w:trPr>
                                      <w:tc>
                                        <w:tcPr>
                                          <w:tcW w:w="0" w:type="auto"/>
                                          <w:shd w:val="clear" w:color="auto" w:fill="FFF960"/>
                                          <w:hideMark/>
                                        </w:tcPr>
                                        <w:p w14:paraId="23D1A8A4" w14:textId="77777777" w:rsidR="000058FB" w:rsidRPr="000058FB" w:rsidRDefault="000058FB" w:rsidP="000058FB">
                                          <w:pPr>
                                            <w:spacing w:after="0" w:line="240" w:lineRule="auto"/>
                                            <w:jc w:val="center"/>
                                            <w:rPr>
                                              <w:rFonts w:ascii="Times New Roman" w:eastAsia="Times New Roman" w:hAnsi="Times New Roman" w:cs="Times New Roman"/>
                                              <w:kern w:val="0"/>
                                              <w:lang w:eastAsia="nl-NL"/>
                                              <w14:ligatures w14:val="none"/>
                                            </w:rPr>
                                          </w:pPr>
                                          <w:hyperlink r:id="rId7" w:tgtFrame="_blank" w:history="1">
                                            <w:r w:rsidRPr="000058FB">
                                              <w:rPr>
                                                <w:rFonts w:ascii="Helvetica" w:eastAsia="Times New Roman" w:hAnsi="Helvetica" w:cs="Helvetica"/>
                                                <w:b/>
                                                <w:bCs/>
                                                <w:color w:val="343840"/>
                                                <w:kern w:val="0"/>
                                                <w:sz w:val="27"/>
                                                <w:szCs w:val="27"/>
                                                <w:bdr w:val="none" w:sz="0" w:space="0" w:color="auto" w:frame="1"/>
                                                <w:shd w:val="clear" w:color="auto" w:fill="FFF960"/>
                                                <w:lang w:eastAsia="nl-NL"/>
                                                <w14:ligatures w14:val="none"/>
                                              </w:rPr>
                                              <w:t>SUPPORT OUR WORK</w:t>
                                            </w:r>
                                          </w:hyperlink>
                                        </w:p>
                                      </w:tc>
                                    </w:tr>
                                  </w:tbl>
                                  <w:p w14:paraId="42C286FF" w14:textId="77777777" w:rsidR="000058FB" w:rsidRPr="000058FB" w:rsidRDefault="000058FB" w:rsidP="000058FB">
                                    <w:pPr>
                                      <w:spacing w:after="0" w:line="240" w:lineRule="auto"/>
                                      <w:jc w:val="center"/>
                                      <w:rPr>
                                        <w:rFonts w:ascii="Times New Roman" w:eastAsia="Times New Roman" w:hAnsi="Times New Roman" w:cs="Times New Roman"/>
                                        <w:vanish/>
                                        <w:kern w:val="0"/>
                                        <w:lang w:eastAsia="nl-NL"/>
                                        <w14:ligatures w14:val="none"/>
                                      </w:rPr>
                                    </w:pPr>
                                  </w:p>
                                  <w:tbl>
                                    <w:tblPr>
                                      <w:tblW w:w="0" w:type="auto"/>
                                      <w:jc w:val="center"/>
                                      <w:tblCellMar>
                                        <w:left w:w="0" w:type="dxa"/>
                                        <w:right w:w="0" w:type="dxa"/>
                                      </w:tblCellMar>
                                      <w:tblLook w:val="04A0" w:firstRow="1" w:lastRow="0" w:firstColumn="1" w:lastColumn="0" w:noHBand="0" w:noVBand="1"/>
                                    </w:tblPr>
                                    <w:tblGrid>
                                      <w:gridCol w:w="6"/>
                                    </w:tblGrid>
                                    <w:tr w:rsidR="000058FB" w:rsidRPr="000058FB" w14:paraId="132DDA90" w14:textId="77777777">
                                      <w:trPr>
                                        <w:jc w:val="center"/>
                                      </w:trPr>
                                      <w:tc>
                                        <w:tcPr>
                                          <w:tcW w:w="0" w:type="auto"/>
                                          <w:vAlign w:val="center"/>
                                          <w:hideMark/>
                                        </w:tcPr>
                                        <w:p w14:paraId="3BC1C1A0" w14:textId="77777777" w:rsidR="000058FB" w:rsidRPr="000058FB" w:rsidRDefault="000058FB" w:rsidP="000058FB">
                                          <w:pPr>
                                            <w:spacing w:after="0" w:line="240" w:lineRule="auto"/>
                                            <w:jc w:val="center"/>
                                            <w:rPr>
                                              <w:rFonts w:ascii="Times New Roman" w:eastAsia="Times New Roman" w:hAnsi="Times New Roman" w:cs="Times New Roman"/>
                                              <w:kern w:val="0"/>
                                              <w:lang w:eastAsia="nl-NL"/>
                                              <w14:ligatures w14:val="none"/>
                                            </w:rPr>
                                          </w:pPr>
                                        </w:p>
                                      </w:tc>
                                    </w:tr>
                                  </w:tbl>
                                  <w:p w14:paraId="61268C12" w14:textId="77777777" w:rsidR="000058FB" w:rsidRPr="000058FB" w:rsidRDefault="000058FB" w:rsidP="000058FB">
                                    <w:pPr>
                                      <w:spacing w:after="0" w:line="240" w:lineRule="auto"/>
                                      <w:jc w:val="center"/>
                                      <w:rPr>
                                        <w:rFonts w:ascii="Times New Roman" w:eastAsia="Times New Roman" w:hAnsi="Times New Roman" w:cs="Times New Roman"/>
                                        <w:kern w:val="0"/>
                                        <w:lang w:eastAsia="nl-NL"/>
                                        <w14:ligatures w14:val="none"/>
                                      </w:rPr>
                                    </w:pPr>
                                  </w:p>
                                </w:tc>
                              </w:tr>
                              <w:tr w:rsidR="000058FB" w:rsidRPr="000058FB" w14:paraId="222ED230" w14:textId="77777777">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900"/>
                                    </w:tblGrid>
                                    <w:tr w:rsidR="000058FB" w:rsidRPr="000058FB" w14:paraId="494DDE05" w14:textId="77777777">
                                      <w:trPr>
                                        <w:trHeight w:val="200"/>
                                      </w:trPr>
                                      <w:tc>
                                        <w:tcPr>
                                          <w:tcW w:w="0" w:type="auto"/>
                                          <w:hideMark/>
                                        </w:tcPr>
                                        <w:p w14:paraId="6FC73BCB" w14:textId="77777777" w:rsidR="000058FB" w:rsidRPr="000058FB" w:rsidRDefault="000058FB" w:rsidP="000058FB">
                                          <w:pPr>
                                            <w:spacing w:after="0" w:line="240" w:lineRule="auto"/>
                                            <w:jc w:val="center"/>
                                            <w:rPr>
                                              <w:rFonts w:ascii="Times New Roman" w:eastAsia="Times New Roman" w:hAnsi="Times New Roman" w:cs="Times New Roman"/>
                                              <w:kern w:val="0"/>
                                              <w:sz w:val="20"/>
                                              <w:szCs w:val="20"/>
                                              <w:lang w:eastAsia="nl-NL"/>
                                              <w14:ligatures w14:val="none"/>
                                            </w:rPr>
                                          </w:pPr>
                                        </w:p>
                                      </w:tc>
                                    </w:tr>
                                  </w:tbl>
                                  <w:p w14:paraId="4B4B48A5"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r w:rsidR="000058FB" w:rsidRPr="000058FB" w14:paraId="479432FA"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900"/>
                                    </w:tblGrid>
                                    <w:tr w:rsidR="000058FB" w:rsidRPr="000058FB" w14:paraId="443C4EFB"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00"/>
                                          </w:tblGrid>
                                          <w:tr w:rsidR="000058FB" w:rsidRPr="000058FB" w14:paraId="4FD4EF0A" w14:textId="77777777">
                                            <w:trPr>
                                              <w:tblCellSpacing w:w="15" w:type="dxa"/>
                                            </w:trPr>
                                            <w:tc>
                                              <w:tcPr>
                                                <w:tcW w:w="0" w:type="auto"/>
                                                <w:tcMar>
                                                  <w:top w:w="180" w:type="dxa"/>
                                                  <w:left w:w="360" w:type="dxa"/>
                                                  <w:bottom w:w="180" w:type="dxa"/>
                                                  <w:right w:w="360" w:type="dxa"/>
                                                </w:tcMar>
                                                <w:vAlign w:val="center"/>
                                                <w:hideMark/>
                                              </w:tcPr>
                                              <w:p w14:paraId="794232A8"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b/>
                                                    <w:bCs/>
                                                    <w:i/>
                                                    <w:iCs/>
                                                    <w:color w:val="343840"/>
                                                    <w:kern w:val="0"/>
                                                    <w:lang w:eastAsia="nl-NL"/>
                                                    <w14:ligatures w14:val="none"/>
                                                  </w:rPr>
                                                  <w:t>Amsterdam / London / Athens – 16 September 2025</w:t>
                                                </w:r>
                                              </w:p>
                                              <w:p w14:paraId="7B9E5236"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03C4D323"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b/>
                                                    <w:bCs/>
                                                    <w:color w:val="343840"/>
                                                    <w:kern w:val="0"/>
                                                    <w:lang w:eastAsia="nl-NL"/>
                                                    <w14:ligatures w14:val="none"/>
                                                  </w:rPr>
                                                  <w:t>The Hind Rajab Foundation (HRF) </w:t>
                                                </w:r>
                                                <w:r w:rsidRPr="000058FB">
                                                  <w:rPr>
                                                    <w:rFonts w:ascii="Helvetica" w:eastAsia="Times New Roman" w:hAnsi="Helvetica" w:cs="Helvetica"/>
                                                    <w:color w:val="343840"/>
                                                    <w:kern w:val="0"/>
                                                    <w:lang w:eastAsia="nl-NL"/>
                                                    <w14:ligatures w14:val="none"/>
                                                  </w:rPr>
                                                  <w:t>has this week launched three major legal actions across Europe, advancing its mission to end impunity for Israeli war crimes and crimes against humanity committed in Gaza. These filings — in the Netherlands, the United Kingdom, and Greece — highlight a growing wave of accountability efforts under the principle of universal jurisdiction.</w:t>
                                                </w:r>
                                              </w:p>
                                              <w:p w14:paraId="30E4A063"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4DE9B20F" w14:textId="77777777" w:rsidR="000058FB" w:rsidRPr="000058FB" w:rsidRDefault="000058FB" w:rsidP="000058FB">
                                                <w:pPr>
                                                  <w:spacing w:after="0" w:line="240" w:lineRule="auto"/>
                                                  <w:outlineLvl w:val="2"/>
                                                  <w:rPr>
                                                    <w:rFonts w:ascii="Helvetica" w:eastAsia="Times New Roman" w:hAnsi="Helvetica" w:cs="Helvetica"/>
                                                    <w:b/>
                                                    <w:bCs/>
                                                    <w:color w:val="DD4515"/>
                                                    <w:kern w:val="0"/>
                                                    <w:sz w:val="39"/>
                                                    <w:szCs w:val="39"/>
                                                    <w:lang w:eastAsia="nl-NL"/>
                                                    <w14:ligatures w14:val="none"/>
                                                  </w:rPr>
                                                </w:pPr>
                                                <w:r w:rsidRPr="000058FB">
                                                  <w:rPr>
                                                    <w:rFonts w:ascii="Helvetica" w:eastAsia="Times New Roman" w:hAnsi="Helvetica" w:cs="Helvetica"/>
                                                    <w:b/>
                                                    <w:bCs/>
                                                    <w:color w:val="000000"/>
                                                    <w:kern w:val="0"/>
                                                    <w:sz w:val="30"/>
                                                    <w:szCs w:val="30"/>
                                                    <w:lang w:eastAsia="nl-NL"/>
                                                    <w14:ligatures w14:val="none"/>
                                                  </w:rPr>
                                                  <w:t>Netherlands: Complaint Against Adir Yiftach</w:t>
                                                </w:r>
                                              </w:p>
                                              <w:p w14:paraId="1960B6DA"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2E539506"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color w:val="343840"/>
                                                    <w:kern w:val="0"/>
                                                    <w:lang w:eastAsia="nl-NL"/>
                                                    <w14:ligatures w14:val="none"/>
                                                  </w:rPr>
                                                  <w:t>On 16 September 2025, </w:t>
                                                </w:r>
                                                <w:hyperlink r:id="rId8" w:tgtFrame="_blank" w:history="1">
                                                  <w:r w:rsidRPr="000058FB">
                                                    <w:rPr>
                                                      <w:rFonts w:ascii="Helvetica" w:eastAsia="Times New Roman" w:hAnsi="Helvetica" w:cs="Helvetica"/>
                                                      <w:color w:val="DD4515"/>
                                                      <w:kern w:val="0"/>
                                                      <w:u w:val="single"/>
                                                      <w:lang w:eastAsia="nl-NL"/>
                                                      <w14:ligatures w14:val="none"/>
                                                    </w:rPr>
                                                    <w:t>HRF filed a formal criminal complaint </w:t>
                                                  </w:r>
                                                </w:hyperlink>
                                                <w:r w:rsidRPr="000058FB">
                                                  <w:rPr>
                                                    <w:rFonts w:ascii="Helvetica" w:eastAsia="Times New Roman" w:hAnsi="Helvetica" w:cs="Helvetica"/>
                                                    <w:color w:val="343840"/>
                                                    <w:kern w:val="0"/>
                                                    <w:lang w:eastAsia="nl-NL"/>
                                                    <w14:ligatures w14:val="none"/>
                                                  </w:rPr>
                                                  <w:t>before the Dutch National Prosecutor for International Crimes against </w:t>
                                                </w:r>
                                                <w:r w:rsidRPr="000058FB">
                                                  <w:rPr>
                                                    <w:rFonts w:ascii="Helvetica" w:eastAsia="Times New Roman" w:hAnsi="Helvetica" w:cs="Helvetica"/>
                                                    <w:b/>
                                                    <w:bCs/>
                                                    <w:color w:val="343840"/>
                                                    <w:kern w:val="0"/>
                                                    <w:lang w:eastAsia="nl-NL"/>
                                                    <w14:ligatures w14:val="none"/>
                                                  </w:rPr>
                                                  <w:t>Adir Yiftach</w:t>
                                                </w:r>
                                                <w:r w:rsidRPr="000058FB">
                                                  <w:rPr>
                                                    <w:rFonts w:ascii="Helvetica" w:eastAsia="Times New Roman" w:hAnsi="Helvetica" w:cs="Helvetica"/>
                                                    <w:color w:val="343840"/>
                                                    <w:kern w:val="0"/>
                                                    <w:lang w:eastAsia="nl-NL"/>
                                                    <w14:ligatures w14:val="none"/>
                                                  </w:rPr>
                                                  <w:t>, a former member of the Israeli army currently present in the Netherlands.</w:t>
                                                </w:r>
                                                <w:r w:rsidRPr="000058FB">
                                                  <w:rPr>
                                                    <w:rFonts w:ascii="Helvetica" w:eastAsia="Times New Roman" w:hAnsi="Helvetica" w:cs="Helvetica"/>
                                                    <w:color w:val="343840"/>
                                                    <w:kern w:val="0"/>
                                                    <w:lang w:eastAsia="nl-NL"/>
                                                    <w14:ligatures w14:val="none"/>
                                                  </w:rPr>
                                                  <w:br/>
                                                  <w:t>The complaint, filed by HRF's legal counsel </w:t>
                                                </w:r>
                                                <w:r w:rsidRPr="000058FB">
                                                  <w:rPr>
                                                    <w:rFonts w:ascii="Helvetica" w:eastAsia="Times New Roman" w:hAnsi="Helvetica" w:cs="Helvetica"/>
                                                    <w:b/>
                                                    <w:bCs/>
                                                    <w:color w:val="343840"/>
                                                    <w:kern w:val="0"/>
                                                    <w:lang w:eastAsia="nl-NL"/>
                                                    <w14:ligatures w14:val="none"/>
                                                  </w:rPr>
                                                  <w:t>Mr. Haroon Raza</w:t>
                                                </w:r>
                                                <w:r w:rsidRPr="000058FB">
                                                  <w:rPr>
                                                    <w:rFonts w:ascii="Helvetica" w:eastAsia="Times New Roman" w:hAnsi="Helvetica" w:cs="Helvetica"/>
                                                    <w:color w:val="343840"/>
                                                    <w:kern w:val="0"/>
                                                    <w:lang w:eastAsia="nl-NL"/>
                                                    <w14:ligatures w14:val="none"/>
                                                  </w:rPr>
                                                  <w:t>, documents Yiftach's deployment in the 424th Infantry Battalion ("Shaked") of the Givati Brigade under the 401st Armored Brigade during the ground invasion of Gaza.</w:t>
                                                </w:r>
                                                <w:r w:rsidRPr="000058FB">
                                                  <w:rPr>
                                                    <w:rFonts w:ascii="Helvetica" w:eastAsia="Times New Roman" w:hAnsi="Helvetica" w:cs="Helvetica"/>
                                                    <w:color w:val="343840"/>
                                                    <w:kern w:val="0"/>
                                                    <w:lang w:eastAsia="nl-NL"/>
                                                    <w14:ligatures w14:val="none"/>
                                                  </w:rPr>
                                                  <w:br/>
                                                  <w:t>Evidence from Yiftach's own social media posts places him at multiple sites of mass destruction in Gaza City and Rafah, including the siege of Al-Shifa Medical Complex and the killing of six-year-old Hind Rajab.</w:t>
                                                </w:r>
                                                <w:r w:rsidRPr="000058FB">
                                                  <w:rPr>
                                                    <w:rFonts w:ascii="Helvetica" w:eastAsia="Times New Roman" w:hAnsi="Helvetica" w:cs="Helvetica"/>
                                                    <w:color w:val="343840"/>
                                                    <w:kern w:val="0"/>
                                                    <w:lang w:eastAsia="nl-NL"/>
                                                    <w14:ligatures w14:val="none"/>
                                                  </w:rPr>
                                                  <w:br/>
                                                  <w:t>HRF has requested Yiftach's </w:t>
                                                </w:r>
                                                <w:r w:rsidRPr="000058FB">
                                                  <w:rPr>
                                                    <w:rFonts w:ascii="Helvetica" w:eastAsia="Times New Roman" w:hAnsi="Helvetica" w:cs="Helvetica"/>
                                                    <w:b/>
                                                    <w:bCs/>
                                                    <w:color w:val="343840"/>
                                                    <w:kern w:val="0"/>
                                                    <w:lang w:eastAsia="nl-NL"/>
                                                    <w14:ligatures w14:val="none"/>
                                                  </w:rPr>
                                                  <w:t>immediate arrest and prosecution</w:t>
                                                </w:r>
                                                <w:r w:rsidRPr="000058FB">
                                                  <w:rPr>
                                                    <w:rFonts w:ascii="Helvetica" w:eastAsia="Times New Roman" w:hAnsi="Helvetica" w:cs="Helvetica"/>
                                                    <w:color w:val="343840"/>
                                                    <w:kern w:val="0"/>
                                                    <w:lang w:eastAsia="nl-NL"/>
                                                    <w14:ligatures w14:val="none"/>
                                                  </w:rPr>
                                                  <w:t> under the Dutch International Crimes Act and the Geneva Conventions.</w:t>
                                                </w:r>
                                              </w:p>
                                              <w:p w14:paraId="5788DA20"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3824DA63" w14:textId="77777777" w:rsidR="000058FB" w:rsidRPr="000058FB" w:rsidRDefault="000058FB" w:rsidP="000058FB">
                                                <w:pPr>
                                                  <w:spacing w:after="0" w:line="240" w:lineRule="auto"/>
                                                  <w:outlineLvl w:val="2"/>
                                                  <w:rPr>
                                                    <w:rFonts w:ascii="Helvetica" w:eastAsia="Times New Roman" w:hAnsi="Helvetica" w:cs="Helvetica"/>
                                                    <w:b/>
                                                    <w:bCs/>
                                                    <w:color w:val="DD4515"/>
                                                    <w:kern w:val="0"/>
                                                    <w:sz w:val="39"/>
                                                    <w:szCs w:val="39"/>
                                                    <w:lang w:eastAsia="nl-NL"/>
                                                    <w14:ligatures w14:val="none"/>
                                                  </w:rPr>
                                                </w:pPr>
                                                <w:r w:rsidRPr="000058FB">
                                                  <w:rPr>
                                                    <w:rFonts w:ascii="Helvetica" w:eastAsia="Times New Roman" w:hAnsi="Helvetica" w:cs="Helvetica"/>
                                                    <w:b/>
                                                    <w:bCs/>
                                                    <w:color w:val="000000"/>
                                                    <w:kern w:val="0"/>
                                                    <w:sz w:val="30"/>
                                                    <w:szCs w:val="30"/>
                                                    <w:lang w:eastAsia="nl-NL"/>
                                                    <w14:ligatures w14:val="none"/>
                                                  </w:rPr>
                                                  <w:t>United Kingdom: Complaint Against President Isaac Herzog</w:t>
                                                </w:r>
                                              </w:p>
                                              <w:p w14:paraId="78DADCDB"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7F57B60A"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color w:val="343840"/>
                                                    <w:kern w:val="0"/>
                                                    <w:lang w:eastAsia="nl-NL"/>
                                                    <w14:ligatures w14:val="none"/>
                                                  </w:rPr>
                                                  <w:t>On 10 September 2025, HRF, together with the </w:t>
                                                </w:r>
                                                <w:r w:rsidRPr="000058FB">
                                                  <w:rPr>
                                                    <w:rFonts w:ascii="Helvetica" w:eastAsia="Times New Roman" w:hAnsi="Helvetica" w:cs="Helvetica"/>
                                                    <w:b/>
                                                    <w:bCs/>
                                                    <w:color w:val="343840"/>
                                                    <w:kern w:val="0"/>
                                                    <w:lang w:eastAsia="nl-NL"/>
                                                    <w14:ligatures w14:val="none"/>
                                                  </w:rPr>
                                                  <w:t>European Legal Support Centre (ELSC)</w:t>
                                                </w:r>
                                                <w:r w:rsidRPr="000058FB">
                                                  <w:rPr>
                                                    <w:rFonts w:ascii="Helvetica" w:eastAsia="Times New Roman" w:hAnsi="Helvetica" w:cs="Helvetica"/>
                                                    <w:color w:val="343840"/>
                                                    <w:kern w:val="0"/>
                                                    <w:lang w:eastAsia="nl-NL"/>
                                                    <w14:ligatures w14:val="none"/>
                                                  </w:rPr>
                                                  <w:t> and the </w:t>
                                                </w:r>
                                                <w:r w:rsidRPr="000058FB">
                                                  <w:rPr>
                                                    <w:rFonts w:ascii="Helvetica" w:eastAsia="Times New Roman" w:hAnsi="Helvetica" w:cs="Helvetica"/>
                                                    <w:b/>
                                                    <w:bCs/>
                                                    <w:color w:val="343840"/>
                                                    <w:kern w:val="0"/>
                                                    <w:lang w:eastAsia="nl-NL"/>
                                                    <w14:ligatures w14:val="none"/>
                                                  </w:rPr>
                                                  <w:t>Stop the War Coalition</w:t>
                                                </w:r>
                                                <w:r w:rsidRPr="000058FB">
                                                  <w:rPr>
                                                    <w:rFonts w:ascii="Helvetica" w:eastAsia="Times New Roman" w:hAnsi="Helvetica" w:cs="Helvetica"/>
                                                    <w:color w:val="343840"/>
                                                    <w:kern w:val="0"/>
                                                    <w:lang w:eastAsia="nl-NL"/>
                                                    <w14:ligatures w14:val="none"/>
                                                  </w:rPr>
                                                  <w:t>, </w:t>
                                                </w:r>
                                                <w:hyperlink r:id="rId9" w:tgtFrame="_blank" w:history="1">
                                                  <w:r w:rsidRPr="000058FB">
                                                    <w:rPr>
                                                      <w:rFonts w:ascii="Helvetica" w:eastAsia="Times New Roman" w:hAnsi="Helvetica" w:cs="Helvetica"/>
                                                      <w:color w:val="DD4515"/>
                                                      <w:kern w:val="0"/>
                                                      <w:u w:val="single"/>
                                                      <w:lang w:eastAsia="nl-NL"/>
                                                      <w14:ligatures w14:val="none"/>
                                                    </w:rPr>
                                                    <w:t>filed a criminal complaint to UK authorities </w:t>
                                                  </w:r>
                                                </w:hyperlink>
                                                <w:r w:rsidRPr="000058FB">
                                                  <w:rPr>
                                                    <w:rFonts w:ascii="Helvetica" w:eastAsia="Times New Roman" w:hAnsi="Helvetica" w:cs="Helvetica"/>
                                                    <w:color w:val="343840"/>
                                                    <w:kern w:val="0"/>
                                                    <w:lang w:eastAsia="nl-NL"/>
                                                    <w14:ligatures w14:val="none"/>
                                                  </w:rPr>
                                                  <w:t>against Israeli President </w:t>
                                                </w:r>
                                                <w:r w:rsidRPr="000058FB">
                                                  <w:rPr>
                                                    <w:rFonts w:ascii="Helvetica" w:eastAsia="Times New Roman" w:hAnsi="Helvetica" w:cs="Helvetica"/>
                                                    <w:b/>
                                                    <w:bCs/>
                                                    <w:color w:val="343840"/>
                                                    <w:kern w:val="0"/>
                                                    <w:lang w:eastAsia="nl-NL"/>
                                                    <w14:ligatures w14:val="none"/>
                                                  </w:rPr>
                                                  <w:t>Isaac Herzog</w:t>
                                                </w:r>
                                                <w:r w:rsidRPr="000058FB">
                                                  <w:rPr>
                                                    <w:rFonts w:ascii="Helvetica" w:eastAsia="Times New Roman" w:hAnsi="Helvetica" w:cs="Helvetica"/>
                                                    <w:color w:val="343840"/>
                                                    <w:kern w:val="0"/>
                                                    <w:lang w:eastAsia="nl-NL"/>
                                                    <w14:ligatures w14:val="none"/>
                                                  </w:rPr>
                                                  <w:t>.</w:t>
                                                </w:r>
                                                <w:r w:rsidRPr="000058FB">
                                                  <w:rPr>
                                                    <w:rFonts w:ascii="Helvetica" w:eastAsia="Times New Roman" w:hAnsi="Helvetica" w:cs="Helvetica"/>
                                                    <w:color w:val="343840"/>
                                                    <w:kern w:val="0"/>
                                                    <w:lang w:eastAsia="nl-NL"/>
                                                    <w14:ligatures w14:val="none"/>
                                                  </w:rPr>
                                                  <w:br/>
                                                  <w:t>The complaint provides detailed evidence of Herzog's role as an accessory to war crimes, including his public statements erasing civilian protections, denial of famine in Gaza despite overwhelming UN documentation, and his visits to military sites during destructive campaigns such as Operation Oz and Nir.</w:t>
                                                </w:r>
                                                <w:r w:rsidRPr="000058FB">
                                                  <w:rPr>
                                                    <w:rFonts w:ascii="Helvetica" w:eastAsia="Times New Roman" w:hAnsi="Helvetica" w:cs="Helvetica"/>
                                                    <w:color w:val="343840"/>
                                                    <w:kern w:val="0"/>
                                                    <w:lang w:eastAsia="nl-NL"/>
                                                    <w14:ligatures w14:val="none"/>
                                                  </w:rPr>
                                                  <w:br/>
                                                  <w:t>HRF and partners stress that the UK has a </w:t>
                                                </w:r>
                                                <w:r w:rsidRPr="000058FB">
                                                  <w:rPr>
                                                    <w:rFonts w:ascii="Helvetica" w:eastAsia="Times New Roman" w:hAnsi="Helvetica" w:cs="Helvetica"/>
                                                    <w:b/>
                                                    <w:bCs/>
                                                    <w:color w:val="343840"/>
                                                    <w:kern w:val="0"/>
                                                    <w:lang w:eastAsia="nl-NL"/>
                                                    <w14:ligatures w14:val="none"/>
                                                  </w:rPr>
                                                  <w:t>binding obligation under Article 146 of the Fourth Geneva Convention</w:t>
                                                </w:r>
                                                <w:r w:rsidRPr="000058FB">
                                                  <w:rPr>
                                                    <w:rFonts w:ascii="Helvetica" w:eastAsia="Times New Roman" w:hAnsi="Helvetica" w:cs="Helvetica"/>
                                                    <w:color w:val="343840"/>
                                                    <w:kern w:val="0"/>
                                                    <w:lang w:eastAsia="nl-NL"/>
                                                    <w14:ligatures w14:val="none"/>
                                                  </w:rPr>
                                                  <w:t> to arrest and prosecute individuals reasonably suspected of grave breaches of international law when present on its territory.</w:t>
                                                </w:r>
                                              </w:p>
                                              <w:p w14:paraId="62EFA0D5"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1DF9E751" w14:textId="77777777" w:rsidR="000058FB" w:rsidRPr="000058FB" w:rsidRDefault="000058FB" w:rsidP="000058FB">
                                                <w:pPr>
                                                  <w:spacing w:after="0" w:line="240" w:lineRule="auto"/>
                                                  <w:outlineLvl w:val="2"/>
                                                  <w:rPr>
                                                    <w:rFonts w:ascii="Helvetica" w:eastAsia="Times New Roman" w:hAnsi="Helvetica" w:cs="Helvetica"/>
                                                    <w:b/>
                                                    <w:bCs/>
                                                    <w:color w:val="DD4515"/>
                                                    <w:kern w:val="0"/>
                                                    <w:sz w:val="39"/>
                                                    <w:szCs w:val="39"/>
                                                    <w:lang w:eastAsia="nl-NL"/>
                                                    <w14:ligatures w14:val="none"/>
                                                  </w:rPr>
                                                </w:pPr>
                                                <w:r w:rsidRPr="000058FB">
                                                  <w:rPr>
                                                    <w:rFonts w:ascii="Helvetica" w:eastAsia="Times New Roman" w:hAnsi="Helvetica" w:cs="Helvetica"/>
                                                    <w:b/>
                                                    <w:bCs/>
                                                    <w:color w:val="000000"/>
                                                    <w:kern w:val="0"/>
                                                    <w:sz w:val="30"/>
                                                    <w:szCs w:val="30"/>
                                                    <w:lang w:eastAsia="nl-NL"/>
                                                    <w14:ligatures w14:val="none"/>
                                                  </w:rPr>
                                                  <w:t>Greece: Call for Investigation Into Golani Sergeant David Hadar</w:t>
                                                </w:r>
                                              </w:p>
                                              <w:p w14:paraId="172BE366"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09BF72C9"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color w:val="343840"/>
                                                    <w:kern w:val="0"/>
                                                    <w:lang w:eastAsia="nl-NL"/>
                                                    <w14:ligatures w14:val="none"/>
                                                  </w:rPr>
                                                  <w:t>On 14 September 2025, HRF submitted a formal </w:t>
                                                </w:r>
                                                <w:hyperlink r:id="rId10" w:tgtFrame="_blank" w:history="1">
                                                  <w:r w:rsidRPr="000058FB">
                                                    <w:rPr>
                                                      <w:rFonts w:ascii="Helvetica" w:eastAsia="Times New Roman" w:hAnsi="Helvetica" w:cs="Helvetica"/>
                                                      <w:color w:val="DD4515"/>
                                                      <w:kern w:val="0"/>
                                                      <w:u w:val="single"/>
                                                      <w:lang w:eastAsia="nl-NL"/>
                                                      <w14:ligatures w14:val="none"/>
                                                    </w:rPr>
                                                    <w:t>request to Greek authorities </w:t>
                                                  </w:r>
                                                </w:hyperlink>
                                                <w:r w:rsidRPr="000058FB">
                                                  <w:rPr>
                                                    <w:rFonts w:ascii="Helvetica" w:eastAsia="Times New Roman" w:hAnsi="Helvetica" w:cs="Helvetica"/>
                                                    <w:color w:val="343840"/>
                                                    <w:kern w:val="0"/>
                                                    <w:lang w:eastAsia="nl-NL"/>
                                                    <w14:ligatures w14:val="none"/>
                                                  </w:rPr>
                                                  <w:t>to investigate </w:t>
                                                </w:r>
                                                <w:r w:rsidRPr="000058FB">
                                                  <w:rPr>
                                                    <w:rFonts w:ascii="Helvetica" w:eastAsia="Times New Roman" w:hAnsi="Helvetica" w:cs="Helvetica"/>
                                                    <w:b/>
                                                    <w:bCs/>
                                                    <w:color w:val="343840"/>
                                                    <w:kern w:val="0"/>
                                                    <w:lang w:eastAsia="nl-NL"/>
                                                    <w14:ligatures w14:val="none"/>
                                                  </w:rPr>
                                                  <w:t>David Hadar</w:t>
                                                </w:r>
                                                <w:r w:rsidRPr="000058FB">
                                                  <w:rPr>
                                                    <w:rFonts w:ascii="Helvetica" w:eastAsia="Times New Roman" w:hAnsi="Helvetica" w:cs="Helvetica"/>
                                                    <w:color w:val="343840"/>
                                                    <w:kern w:val="0"/>
                                                    <w:lang w:eastAsia="nl-NL"/>
                                                    <w14:ligatures w14:val="none"/>
                                                  </w:rPr>
                                                  <w:t>, a sergeant in the Israeli army's </w:t>
                                                </w:r>
                                                <w:r w:rsidRPr="000058FB">
                                                  <w:rPr>
                                                    <w:rFonts w:ascii="Helvetica" w:eastAsia="Times New Roman" w:hAnsi="Helvetica" w:cs="Helvetica"/>
                                                    <w:b/>
                                                    <w:bCs/>
                                                    <w:color w:val="343840"/>
                                                    <w:kern w:val="0"/>
                                                    <w:lang w:eastAsia="nl-NL"/>
                                                    <w14:ligatures w14:val="none"/>
                                                  </w:rPr>
                                                  <w:t>Golani Brigade</w:t>
                                                </w:r>
                                                <w:r w:rsidRPr="000058FB">
                                                  <w:rPr>
                                                    <w:rFonts w:ascii="Helvetica" w:eastAsia="Times New Roman" w:hAnsi="Helvetica" w:cs="Helvetica"/>
                                                    <w:color w:val="343840"/>
                                                    <w:kern w:val="0"/>
                                                    <w:lang w:eastAsia="nl-NL"/>
                                                    <w14:ligatures w14:val="none"/>
                                                  </w:rPr>
                                                  <w:t>, after he violently attacked Palestinian demonstrators in Athens' Syntagma Square.</w:t>
                                                </w:r>
                                                <w:r w:rsidRPr="000058FB">
                                                  <w:rPr>
                                                    <w:rFonts w:ascii="Helvetica" w:eastAsia="Times New Roman" w:hAnsi="Helvetica" w:cs="Helvetica"/>
                                                    <w:color w:val="343840"/>
                                                    <w:kern w:val="0"/>
                                                    <w:lang w:eastAsia="nl-NL"/>
                                                    <w14:ligatures w14:val="none"/>
                                                  </w:rPr>
                                                  <w:br/>
                                                  <w:t>The Golani Brigade has been repeatedly implicated in atrocities in Gaza, including the livestreamed attack on </w:t>
                                                </w:r>
                                                <w:r w:rsidRPr="000058FB">
                                                  <w:rPr>
                                                    <w:rFonts w:ascii="Helvetica" w:eastAsia="Times New Roman" w:hAnsi="Helvetica" w:cs="Helvetica"/>
                                                    <w:b/>
                                                    <w:bCs/>
                                                    <w:color w:val="343840"/>
                                                    <w:kern w:val="0"/>
                                                    <w:lang w:eastAsia="nl-NL"/>
                                                    <w14:ligatures w14:val="none"/>
                                                  </w:rPr>
                                                  <w:t>Nasser Hospital in August 2025</w:t>
                                                </w:r>
                                                <w:r w:rsidRPr="000058FB">
                                                  <w:rPr>
                                                    <w:rFonts w:ascii="Helvetica" w:eastAsia="Times New Roman" w:hAnsi="Helvetica" w:cs="Helvetica"/>
                                                    <w:color w:val="343840"/>
                                                    <w:kern w:val="0"/>
                                                    <w:lang w:eastAsia="nl-NL"/>
                                                    <w14:ligatures w14:val="none"/>
                                                  </w:rPr>
                                                  <w:t> and the killing of paramedics and journalists earlier this year. HRF is urging Greece to expand its investigation beyond the Athens assault to Hadar's potential role in war crimes in Gaza.</w:t>
                                                </w:r>
                                              </w:p>
                                              <w:p w14:paraId="10A33B60"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p w14:paraId="612987BF"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r w:rsidRPr="000058FB">
                                                  <w:rPr>
                                                    <w:rFonts w:ascii="Helvetica" w:eastAsia="Times New Roman" w:hAnsi="Helvetica" w:cs="Helvetica"/>
                                                    <w:color w:val="343840"/>
                                                    <w:kern w:val="0"/>
                                                    <w:lang w:eastAsia="nl-NL"/>
                                                    <w14:ligatures w14:val="none"/>
                                                  </w:rPr>
                                                  <w:t>"</w:t>
                                                </w:r>
                                                <w:r w:rsidRPr="000058FB">
                                                  <w:rPr>
                                                    <w:rFonts w:ascii="Helvetica" w:eastAsia="Times New Roman" w:hAnsi="Helvetica" w:cs="Helvetica"/>
                                                    <w:i/>
                                                    <w:iCs/>
                                                    <w:color w:val="343840"/>
                                                    <w:kern w:val="0"/>
                                                    <w:lang w:eastAsia="nl-NL"/>
                                                    <w14:ligatures w14:val="none"/>
                                                  </w:rPr>
                                                  <w:t>From Amsterdam to London to Athens, we are making sure perpetrators of genocide and war crimes find no refuge in Europe,"</w:t>
                                                </w:r>
                                                <w:r w:rsidRPr="000058FB">
                                                  <w:rPr>
                                                    <w:rFonts w:ascii="Helvetica" w:eastAsia="Times New Roman" w:hAnsi="Helvetica" w:cs="Helvetica"/>
                                                    <w:color w:val="343840"/>
                                                    <w:kern w:val="0"/>
                                                    <w:lang w:eastAsia="nl-NL"/>
                                                    <w14:ligatures w14:val="none"/>
                                                  </w:rPr>
                                                  <w:t> said </w:t>
                                                </w:r>
                                                <w:r w:rsidRPr="000058FB">
                                                  <w:rPr>
                                                    <w:rFonts w:ascii="Helvetica" w:eastAsia="Times New Roman" w:hAnsi="Helvetica" w:cs="Helvetica"/>
                                                    <w:b/>
                                                    <w:bCs/>
                                                    <w:color w:val="343840"/>
                                                    <w:kern w:val="0"/>
                                                    <w:lang w:eastAsia="nl-NL"/>
                                                    <w14:ligatures w14:val="none"/>
                                                  </w:rPr>
                                                  <w:t>Dyab Abou Jahjah</w:t>
                                                </w:r>
                                                <w:r w:rsidRPr="000058FB">
                                                  <w:rPr>
                                                    <w:rFonts w:ascii="Helvetica" w:eastAsia="Times New Roman" w:hAnsi="Helvetica" w:cs="Helvetica"/>
                                                    <w:color w:val="343840"/>
                                                    <w:kern w:val="0"/>
                                                    <w:lang w:eastAsia="nl-NL"/>
                                                    <w14:ligatures w14:val="none"/>
                                                  </w:rPr>
                                                  <w:t>, Chairman of the Hind Rajab Foundation.</w:t>
                                                </w:r>
                                              </w:p>
                                              <w:p w14:paraId="11499B3B" w14:textId="77777777" w:rsidR="000058FB" w:rsidRPr="000058FB" w:rsidRDefault="000058FB" w:rsidP="000058FB">
                                                <w:pPr>
                                                  <w:spacing w:after="0" w:line="240" w:lineRule="auto"/>
                                                  <w:rPr>
                                                    <w:rFonts w:ascii="Helvetica" w:eastAsia="Times New Roman" w:hAnsi="Helvetica" w:cs="Helvetica"/>
                                                    <w:color w:val="343840"/>
                                                    <w:kern w:val="0"/>
                                                    <w:lang w:eastAsia="nl-NL"/>
                                                    <w14:ligatures w14:val="none"/>
                                                  </w:rPr>
                                                </w:pPr>
                                              </w:p>
                                            </w:tc>
                                          </w:tr>
                                        </w:tbl>
                                        <w:p w14:paraId="36E32CD9"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58AEDE54"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1B748155"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0A6970D6"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37515183" w14:textId="77777777" w:rsidR="000058FB" w:rsidRPr="000058FB" w:rsidRDefault="000058FB" w:rsidP="000058FB">
                  <w:pPr>
                    <w:spacing w:after="0" w:line="240" w:lineRule="auto"/>
                    <w:rPr>
                      <w:rFonts w:ascii="Times New Roman" w:eastAsia="Times New Roman" w:hAnsi="Times New Roman" w:cs="Times New Roman"/>
                      <w:kern w:val="0"/>
                      <w:lang w:eastAsia="nl-NL"/>
                      <w14:ligatures w14:val="none"/>
                    </w:rPr>
                  </w:pPr>
                </w:p>
              </w:tc>
            </w:tr>
          </w:tbl>
          <w:p w14:paraId="2DE0207F" w14:textId="77777777" w:rsidR="000058FB" w:rsidRPr="000058FB" w:rsidRDefault="000058FB" w:rsidP="000058FB">
            <w:pPr>
              <w:spacing w:after="0" w:line="240" w:lineRule="auto"/>
              <w:jc w:val="center"/>
              <w:rPr>
                <w:rFonts w:ascii="Times New Roman" w:eastAsia="Times New Roman" w:hAnsi="Times New Roman" w:cs="Times New Roman"/>
                <w:kern w:val="0"/>
                <w:lang w:eastAsia="nl-NL"/>
                <w14:ligatures w14:val="none"/>
              </w:rPr>
            </w:pPr>
          </w:p>
        </w:tc>
      </w:tr>
    </w:tbl>
    <w:p w14:paraId="70C0658E" w14:textId="77777777" w:rsidR="000058FB" w:rsidRDefault="000058FB"/>
    <w:sectPr w:rsidR="000058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FB"/>
    <w:rsid w:val="000058FB"/>
    <w:rsid w:val="00AD66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AB280"/>
  <w15:chartTrackingRefBased/>
  <w15:docId w15:val="{E87DFB48-C0A9-4BFB-ADEE-52F8349E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58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58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58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58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58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58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58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58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58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8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58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58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58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58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58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58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58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58FB"/>
    <w:rPr>
      <w:rFonts w:eastAsiaTheme="majorEastAsia" w:cstheme="majorBidi"/>
      <w:color w:val="272727" w:themeColor="text1" w:themeTint="D8"/>
    </w:rPr>
  </w:style>
  <w:style w:type="paragraph" w:styleId="Titel">
    <w:name w:val="Title"/>
    <w:basedOn w:val="Standaard"/>
    <w:next w:val="Standaard"/>
    <w:link w:val="TitelChar"/>
    <w:uiPriority w:val="10"/>
    <w:qFormat/>
    <w:rsid w:val="0000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58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58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58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58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58FB"/>
    <w:rPr>
      <w:i/>
      <w:iCs/>
      <w:color w:val="404040" w:themeColor="text1" w:themeTint="BF"/>
    </w:rPr>
  </w:style>
  <w:style w:type="paragraph" w:styleId="Lijstalinea">
    <w:name w:val="List Paragraph"/>
    <w:basedOn w:val="Standaard"/>
    <w:uiPriority w:val="34"/>
    <w:qFormat/>
    <w:rsid w:val="000058FB"/>
    <w:pPr>
      <w:ind w:left="720"/>
      <w:contextualSpacing/>
    </w:pPr>
  </w:style>
  <w:style w:type="character" w:styleId="Intensievebenadrukking">
    <w:name w:val="Intense Emphasis"/>
    <w:basedOn w:val="Standaardalinea-lettertype"/>
    <w:uiPriority w:val="21"/>
    <w:qFormat/>
    <w:rsid w:val="000058FB"/>
    <w:rPr>
      <w:i/>
      <w:iCs/>
      <w:color w:val="0F4761" w:themeColor="accent1" w:themeShade="BF"/>
    </w:rPr>
  </w:style>
  <w:style w:type="paragraph" w:styleId="Duidelijkcitaat">
    <w:name w:val="Intense Quote"/>
    <w:basedOn w:val="Standaard"/>
    <w:next w:val="Standaard"/>
    <w:link w:val="DuidelijkcitaatChar"/>
    <w:uiPriority w:val="30"/>
    <w:qFormat/>
    <w:rsid w:val="000058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58FB"/>
    <w:rPr>
      <w:i/>
      <w:iCs/>
      <w:color w:val="0F4761" w:themeColor="accent1" w:themeShade="BF"/>
    </w:rPr>
  </w:style>
  <w:style w:type="character" w:styleId="Intensieveverwijzing">
    <w:name w:val="Intense Reference"/>
    <w:basedOn w:val="Standaardalinea-lettertype"/>
    <w:uiPriority w:val="32"/>
    <w:qFormat/>
    <w:rsid w:val="000058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ndrajabfoundation.us12.list-manage.com/track/click?u=3062ea7ff763d1960d0768e27&amp;id=47f8540754&amp;e=6c17b3f50f" TargetMode="External"/><Relationship Id="rId3" Type="http://schemas.openxmlformats.org/officeDocument/2006/relationships/webSettings" Target="webSettings.xml"/><Relationship Id="rId7" Type="http://schemas.openxmlformats.org/officeDocument/2006/relationships/hyperlink" Target="https://hindrajabfoundation.us12.list-manage.com/track/click?u=3062ea7ff763d1960d0768e27&amp;id=dc182bab6b&amp;e=6c17b3f50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https://hindrajabfoundation.us12.list-manage.com/track/click?u=3062ea7ff763d1960d0768e27&amp;id=0c97837afe&amp;e=6c17b3f50f" TargetMode="External"/><Relationship Id="rId4" Type="http://schemas.openxmlformats.org/officeDocument/2006/relationships/image" Target="media/image1.png"/><Relationship Id="rId9" Type="http://schemas.openxmlformats.org/officeDocument/2006/relationships/hyperlink" Target="https://hindrajabfoundation.us12.list-manage.com/track/click?u=3062ea7ff763d1960d0768e27&amp;id=dce2265f32&amp;e=6c17b3f50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684</Words>
  <Characters>3763</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2025-10-31T07:44:00Z</dcterms:created>
  <dcterms:modified xsi:type="dcterms:W3CDTF">2025-10-31T07:44:00Z</dcterms:modified>
</cp:coreProperties>
</file>