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747DBB" w:rsidRPr="00747DBB" w14:paraId="733088AB"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747DBB" w:rsidRPr="00747DBB" w14:paraId="1B4213AB"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747DBB" w:rsidRPr="00747DBB" w14:paraId="55D1AF70"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747DBB" w:rsidRPr="00747DBB" w14:paraId="2F85516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3198B7B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3BC3FBB1"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747DBB" w:rsidRPr="00747DBB" w14:paraId="1AD5057F" w14:textId="77777777">
                                            <w:trPr>
                                              <w:tblCellSpacing w:w="0" w:type="dxa"/>
                                            </w:trPr>
                                            <w:tc>
                                              <w:tcPr>
                                                <w:tcW w:w="0" w:type="auto"/>
                                                <w:tcBorders>
                                                  <w:top w:val="nil"/>
                                                  <w:left w:val="nil"/>
                                                  <w:bottom w:val="nil"/>
                                                  <w:right w:val="nil"/>
                                                </w:tcBorders>
                                                <w:hideMark/>
                                              </w:tcPr>
                                              <w:p w14:paraId="290AB52B"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r w:rsidRPr="00747DBB">
                                                  <w:rPr>
                                                    <w:rFonts w:ascii="Times New Roman" w:eastAsia="Times New Roman" w:hAnsi="Times New Roman" w:cs="Times New Roman"/>
                                                    <w:noProof/>
                                                    <w:kern w:val="0"/>
                                                    <w:lang w:eastAsia="nl-NL"/>
                                                    <w14:ligatures w14:val="none"/>
                                                  </w:rPr>
                                                  <w:drawing>
                                                    <wp:inline distT="0" distB="0" distL="0" distR="0" wp14:anchorId="27F800FB" wp14:editId="06A57B6B">
                                                      <wp:extent cx="3143250" cy="1047750"/>
                                                      <wp:effectExtent l="0" t="0" r="0" b="0"/>
                                                      <wp:docPr id="4" name="Afbeelding 5"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5" descr="Afbeelding met tekst, Lettertype, Graphics, grafische vormgev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79408890"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689B870C"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4ACCD7F3"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2890CB3D"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68443214"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r w:rsidR="00747DBB" w:rsidRPr="00747DBB" w14:paraId="417C92BF"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747DBB" w:rsidRPr="00747DBB" w14:paraId="78B2647E"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747DBB" w:rsidRPr="00747DBB" w14:paraId="5D00DE6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7107D9CB"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2232A14A"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03E255EA" w14:textId="77777777">
                                            <w:trPr>
                                              <w:trHeight w:val="300"/>
                                            </w:trPr>
                                            <w:tc>
                                              <w:tcPr>
                                                <w:tcW w:w="0" w:type="auto"/>
                                                <w:hideMark/>
                                              </w:tcPr>
                                              <w:p w14:paraId="50F937E6" w14:textId="77777777" w:rsidR="00747DBB" w:rsidRPr="00747DBB" w:rsidRDefault="00747DBB" w:rsidP="00747DB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1D069FF1"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60BA577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47DBB" w:rsidRPr="00747DBB" w14:paraId="633E2E54"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747DBB" w:rsidRPr="00747DBB" w14:paraId="57A7F99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56F281F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6FCCBAB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747DBB" w:rsidRPr="00747DBB" w14:paraId="5E91661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393B46C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725B098D"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747DBB" w:rsidRPr="00747DBB" w14:paraId="298358F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747DBB" w:rsidRPr="00747DBB" w14:paraId="7495C684"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747DBB" w:rsidRPr="00747DBB" w14:paraId="26C2E1BA" w14:textId="77777777">
                                                                                                  <w:tc>
                                                                                                    <w:tcPr>
                                                                                                      <w:tcW w:w="0" w:type="auto"/>
                                                                                                      <w:tcBorders>
                                                                                                        <w:top w:val="nil"/>
                                                                                                        <w:left w:val="nil"/>
                                                                                                        <w:bottom w:val="nil"/>
                                                                                                        <w:right w:val="nil"/>
                                                                                                      </w:tcBorders>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4350"/>
                                                                                                      </w:tblGrid>
                                                                                                      <w:tr w:rsidR="00747DBB" w:rsidRPr="00747DBB" w14:paraId="59BC2804" w14:textId="77777777">
                                                                                                        <w:trPr>
                                                                                                          <w:tblCellSpacing w:w="0" w:type="dxa"/>
                                                                                                        </w:trPr>
                                                                                                        <w:tc>
                                                                                                          <w:tcPr>
                                                                                                            <w:tcW w:w="0" w:type="auto"/>
                                                                                                            <w:tcBorders>
                                                                                                              <w:top w:val="nil"/>
                                                                                                              <w:left w:val="nil"/>
                                                                                                              <w:bottom w:val="nil"/>
                                                                                                              <w:right w:val="nil"/>
                                                                                                            </w:tcBorders>
                                                                                                            <w:hideMark/>
                                                                                                          </w:tcPr>
                                                                                                          <w:p w14:paraId="0B626B54"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r w:rsidRPr="00747DBB">
                                                                                                              <w:rPr>
                                                                                                                <w:rFonts w:ascii="Times New Roman" w:eastAsia="Times New Roman" w:hAnsi="Times New Roman" w:cs="Times New Roman"/>
                                                                                                                <w:noProof/>
                                                                                                                <w:kern w:val="0"/>
                                                                                                                <w:lang w:eastAsia="nl-NL"/>
                                                                                                                <w14:ligatures w14:val="none"/>
                                                                                                              </w:rPr>
                                                                                                              <w:drawing>
                                                                                                                <wp:inline distT="0" distB="0" distL="0" distR="0" wp14:anchorId="73B3B3A0" wp14:editId="1BC3ACC5">
                                                                                                                  <wp:extent cx="2762250" cy="2603500"/>
                                                                                                                  <wp:effectExtent l="0" t="0" r="0" b="6350"/>
                                                                                                                  <wp:docPr id="5" name="Afbeelding 4" descr="Afbeelding met Menselijk gezicht, helm,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Menselijk gezicht, helm, kleding, persoon&#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603500"/>
                                                                                                                          </a:xfrm>
                                                                                                                          <a:prstGeom prst="rect">
                                                                                                                            <a:avLst/>
                                                                                                                          </a:prstGeom>
                                                                                                                          <a:noFill/>
                                                                                                                          <a:ln>
                                                                                                                            <a:noFill/>
                                                                                                                          </a:ln>
                                                                                                                        </pic:spPr>
                                                                                                                      </pic:pic>
                                                                                                                    </a:graphicData>
                                                                                                                  </a:graphic>
                                                                                                                </wp:inline>
                                                                                                              </w:drawing>
                                                                                                            </w:r>
                                                                                                          </w:p>
                                                                                                        </w:tc>
                                                                                                      </w:tr>
                                                                                                    </w:tbl>
                                                                                                    <w:p w14:paraId="22580BA1"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1D5A65ED"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747DBB" w:rsidRPr="00747DBB" w14:paraId="243A243E" w14:textId="77777777">
                                                                                                  <w:tc>
                                                                                                    <w:tcPr>
                                                                                                      <w:tcW w:w="0" w:type="auto"/>
                                                                                                      <w:tcBorders>
                                                                                                        <w:top w:val="nil"/>
                                                                                                        <w:left w:val="nil"/>
                                                                                                        <w:bottom w:val="nil"/>
                                                                                                        <w:right w:val="nil"/>
                                                                                                      </w:tcBorders>
                                                                                                      <w:tcMar>
                                                                                                        <w:top w:w="180" w:type="dxa"/>
                                                                                                        <w:left w:w="0" w:type="dxa"/>
                                                                                                        <w:bottom w:w="18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4208"/>
                                                                                                      </w:tblGrid>
                                                                                                      <w:tr w:rsidR="00747DBB" w:rsidRPr="00747DBB" w14:paraId="4C1B0A5E" w14:textId="77777777">
                                                                                                        <w:trPr>
                                                                                                          <w:tblCellSpacing w:w="0" w:type="dxa"/>
                                                                                                          <w:jc w:val="center"/>
                                                                                                        </w:trPr>
                                                                                                        <w:tc>
                                                                                                          <w:tcPr>
                                                                                                            <w:tcW w:w="0" w:type="auto"/>
                                                                                                            <w:tcBorders>
                                                                                                              <w:top w:val="nil"/>
                                                                                                              <w:left w:val="nil"/>
                                                                                                              <w:bottom w:val="nil"/>
                                                                                                              <w:right w:val="nil"/>
                                                                                                            </w:tcBorders>
                                                                                                            <w:hideMark/>
                                                                                                          </w:tcPr>
                                                                                                          <w:p w14:paraId="30050845"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r w:rsidRPr="00747DBB">
                                                                                                              <w:rPr>
                                                                                                                <w:rFonts w:ascii="Times New Roman" w:eastAsia="Times New Roman" w:hAnsi="Times New Roman" w:cs="Times New Roman"/>
                                                                                                                <w:noProof/>
                                                                                                                <w:kern w:val="0"/>
                                                                                                                <w:lang w:eastAsia="nl-NL"/>
                                                                                                                <w14:ligatures w14:val="none"/>
                                                                                                              </w:rPr>
                                                                                                              <w:drawing>
                                                                                                                <wp:inline distT="0" distB="0" distL="0" distR="0" wp14:anchorId="02C65D94" wp14:editId="53DDFFA7">
                                                                                                                  <wp:extent cx="2667000" cy="2686050"/>
                                                                                                                  <wp:effectExtent l="0" t="0" r="0" b="0"/>
                                                                                                                  <wp:docPr id="6" name="Afbeelding 3" descr="Afbeelding met buitenshuis, hemel, kleding,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3" descr="Afbeelding met buitenshuis, hemel, kleding, voertuig&#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2686050"/>
                                                                                                                          </a:xfrm>
                                                                                                                          <a:prstGeom prst="rect">
                                                                                                                            <a:avLst/>
                                                                                                                          </a:prstGeom>
                                                                                                                          <a:noFill/>
                                                                                                                          <a:ln>
                                                                                                                            <a:noFill/>
                                                                                                                          </a:ln>
                                                                                                                        </pic:spPr>
                                                                                                                      </pic:pic>
                                                                                                                    </a:graphicData>
                                                                                                                  </a:graphic>
                                                                                                                </wp:inline>
                                                                                                              </w:drawing>
                                                                                                            </w:r>
                                                                                                          </w:p>
                                                                                                        </w:tc>
                                                                                                      </w:tr>
                                                                                                    </w:tbl>
                                                                                                    <w:p w14:paraId="4469A70B"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bl>
                                                                                              <w:p w14:paraId="658D30CB"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30EDAFF0"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2EF7C55B"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298A49BB"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32180555"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0B05925D"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bl>
                                                          <w:p w14:paraId="1C251DBC"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30701A26"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621F3B98"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63842CDF"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0E712C2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47DBB" w:rsidRPr="00747DBB" w14:paraId="5279081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747DBB" w:rsidRPr="00747DBB" w14:paraId="05A95506" w14:textId="77777777">
                                                  <w:trPr>
                                                    <w:tblCellSpacing w:w="15" w:type="dxa"/>
                                                  </w:trPr>
                                                  <w:tc>
                                                    <w:tcPr>
                                                      <w:tcW w:w="0" w:type="auto"/>
                                                      <w:tcMar>
                                                        <w:top w:w="180" w:type="dxa"/>
                                                        <w:left w:w="360" w:type="dxa"/>
                                                        <w:bottom w:w="180" w:type="dxa"/>
                                                        <w:right w:w="360" w:type="dxa"/>
                                                      </w:tcMar>
                                                      <w:vAlign w:val="center"/>
                                                      <w:hideMark/>
                                                    </w:tcPr>
                                                    <w:p w14:paraId="67BAD5CF" w14:textId="77777777" w:rsidR="00747DBB" w:rsidRPr="00747DBB" w:rsidRDefault="00747DBB" w:rsidP="00747DBB">
                                                      <w:pPr>
                                                        <w:spacing w:after="0" w:line="240" w:lineRule="auto"/>
                                                        <w:jc w:val="center"/>
                                                        <w:rPr>
                                                          <w:rFonts w:ascii="Helvetica" w:eastAsia="Times New Roman" w:hAnsi="Helvetica" w:cs="Helvetica"/>
                                                          <w:color w:val="343840"/>
                                                          <w:kern w:val="0"/>
                                                          <w:lang w:eastAsia="nl-NL"/>
                                                          <w14:ligatures w14:val="none"/>
                                                        </w:rPr>
                                                      </w:pPr>
                                                      <w:r w:rsidRPr="00747DBB">
                                                        <w:rPr>
                                                          <w:rFonts w:ascii="Helvetica" w:eastAsia="Times New Roman" w:hAnsi="Helvetica" w:cs="Helvetica"/>
                                                          <w:i/>
                                                          <w:iCs/>
                                                          <w:color w:val="343840"/>
                                                          <w:kern w:val="0"/>
                                                          <w:sz w:val="18"/>
                                                          <w:szCs w:val="18"/>
                                                          <w:lang w:eastAsia="nl-NL"/>
                                                          <w14:ligatures w14:val="none"/>
                                                        </w:rPr>
                                                        <w:t>Dadon (left) and Haimatan (right)</w:t>
                                                      </w:r>
                                                    </w:p>
                                                  </w:tc>
                                                </w:tr>
                                              </w:tbl>
                                              <w:p w14:paraId="4C2F6D18"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08390493"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179EC68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47DBB" w:rsidRPr="00747DBB" w14:paraId="3852880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747DBB" w:rsidRPr="00747DBB" w14:paraId="61EE93E6" w14:textId="77777777">
                                                  <w:trPr>
                                                    <w:tblCellSpacing w:w="15" w:type="dxa"/>
                                                  </w:trPr>
                                                  <w:tc>
                                                    <w:tcPr>
                                                      <w:tcW w:w="0" w:type="auto"/>
                                                      <w:tcMar>
                                                        <w:top w:w="180" w:type="dxa"/>
                                                        <w:left w:w="360" w:type="dxa"/>
                                                        <w:bottom w:w="180" w:type="dxa"/>
                                                        <w:right w:w="360" w:type="dxa"/>
                                                      </w:tcMar>
                                                      <w:vAlign w:val="center"/>
                                                      <w:hideMark/>
                                                    </w:tcPr>
                                                    <w:p w14:paraId="26B8C411"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19469479" w14:textId="77777777" w:rsidR="00747DBB" w:rsidRPr="00747DBB" w:rsidRDefault="00747DBB" w:rsidP="00747DBB">
                                                      <w:pPr>
                                                        <w:spacing w:after="0" w:line="0" w:lineRule="auto"/>
                                                        <w:rPr>
                                                          <w:rFonts w:ascii="Helvetica" w:eastAsia="Times New Roman" w:hAnsi="Helvetica" w:cs="Helvetica"/>
                                                          <w:color w:val="343840"/>
                                                          <w:kern w:val="0"/>
                                                          <w:lang w:eastAsia="nl-NL"/>
                                                          <w14:ligatures w14:val="none"/>
                                                        </w:rPr>
                                                      </w:pPr>
                                                    </w:p>
                                                    <w:p w14:paraId="43BAA6B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On </w:t>
                                                      </w:r>
                                                      <w:r w:rsidRPr="00747DBB">
                                                        <w:rPr>
                                                          <w:rFonts w:ascii="Helvetica" w:eastAsia="Times New Roman" w:hAnsi="Helvetica" w:cs="Helvetica"/>
                                                          <w:b/>
                                                          <w:bCs/>
                                                          <w:color w:val="343840"/>
                                                          <w:kern w:val="0"/>
                                                          <w:lang w:eastAsia="nl-NL"/>
                                                          <w14:ligatures w14:val="none"/>
                                                        </w:rPr>
                                                        <w:t>19 September 2025</w:t>
                                                      </w: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b/>
                                                          <w:bCs/>
                                                          <w:color w:val="343840"/>
                                                          <w:kern w:val="0"/>
                                                          <w:lang w:eastAsia="nl-NL"/>
                                                          <w14:ligatures w14:val="none"/>
                                                        </w:rPr>
                                                        <w:t> in Athens</w:t>
                                                      </w:r>
                                                      <w:r w:rsidRPr="00747DBB">
                                                        <w:rPr>
                                                          <w:rFonts w:ascii="Helvetica" w:eastAsia="Times New Roman" w:hAnsi="Helvetica" w:cs="Helvetica"/>
                                                          <w:color w:val="343840"/>
                                                          <w:kern w:val="0"/>
                                                          <w:lang w:eastAsia="nl-NL"/>
                                                          <w14:ligatures w14:val="none"/>
                                                        </w:rPr>
                                                        <w:t>, the Hind Rajab Foundation filed a war crimes complaint in Athens against </w:t>
                                                      </w:r>
                                                      <w:r w:rsidRPr="00747DBB">
                                                        <w:rPr>
                                                          <w:rFonts w:ascii="Helvetica" w:eastAsia="Times New Roman" w:hAnsi="Helvetica" w:cs="Helvetica"/>
                                                          <w:b/>
                                                          <w:bCs/>
                                                          <w:color w:val="343840"/>
                                                          <w:kern w:val="0"/>
                                                          <w:lang w:eastAsia="nl-NL"/>
                                                          <w14:ligatures w14:val="none"/>
                                                        </w:rPr>
                                                        <w:t>Naor Shlomo Dadon</w:t>
                                                      </w:r>
                                                      <w:r w:rsidRPr="00747DBB">
                                                        <w:rPr>
                                                          <w:rFonts w:ascii="Helvetica" w:eastAsia="Times New Roman" w:hAnsi="Helvetica" w:cs="Helvetica"/>
                                                          <w:color w:val="343840"/>
                                                          <w:kern w:val="0"/>
                                                          <w:lang w:eastAsia="nl-NL"/>
                                                          <w14:ligatures w14:val="none"/>
                                                        </w:rPr>
                                                        <w:t>, a Givati Brigade soldier who documented his role in arson, home demolitions, and the burning of a school sheltering civilians in Gaza. While Dadon now attends a Greek "healing retreat" for combat veterans, HRF urged Greece to apply universal jurisdiction and prove that Europe cannot be a sanctuary for perpetrators of genocide and war crimes.</w:t>
                                                      </w:r>
                                                    </w:p>
                                                    <w:p w14:paraId="6A99D21A"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2A1E2EAD"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On </w:t>
                                                      </w:r>
                                                      <w:r w:rsidRPr="00747DBB">
                                                        <w:rPr>
                                                          <w:rFonts w:ascii="Helvetica" w:eastAsia="Times New Roman" w:hAnsi="Helvetica" w:cs="Helvetica"/>
                                                          <w:b/>
                                                          <w:bCs/>
                                                          <w:color w:val="343840"/>
                                                          <w:kern w:val="0"/>
                                                          <w:lang w:eastAsia="nl-NL"/>
                                                          <w14:ligatures w14:val="none"/>
                                                        </w:rPr>
                                                        <w:t>22 September 2025</w:t>
                                                      </w: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b/>
                                                          <w:bCs/>
                                                          <w:color w:val="343840"/>
                                                          <w:kern w:val="0"/>
                                                          <w:lang w:eastAsia="nl-NL"/>
                                                          <w14:ligatures w14:val="none"/>
                                                        </w:rPr>
                                                        <w:t> in Prague</w:t>
                                                      </w:r>
                                                      <w:r w:rsidRPr="00747DBB">
                                                        <w:rPr>
                                                          <w:rFonts w:ascii="Helvetica" w:eastAsia="Times New Roman" w:hAnsi="Helvetica" w:cs="Helvetica"/>
                                                          <w:color w:val="343840"/>
                                                          <w:kern w:val="0"/>
                                                          <w:lang w:eastAsia="nl-NL"/>
                                                          <w14:ligatures w14:val="none"/>
                                                        </w:rPr>
                                                        <w:t>, HRF filed another complaint in Prague against </w:t>
                                                      </w:r>
                                                      <w:r w:rsidRPr="00747DBB">
                                                        <w:rPr>
                                                          <w:rFonts w:ascii="Helvetica" w:eastAsia="Times New Roman" w:hAnsi="Helvetica" w:cs="Helvetica"/>
                                                          <w:b/>
                                                          <w:bCs/>
                                                          <w:color w:val="343840"/>
                                                          <w:kern w:val="0"/>
                                                          <w:lang w:eastAsia="nl-NL"/>
                                                          <w14:ligatures w14:val="none"/>
                                                        </w:rPr>
                                                        <w:t>Roei Haimatan</w:t>
                                                      </w:r>
                                                      <w:r w:rsidRPr="00747DBB">
                                                        <w:rPr>
                                                          <w:rFonts w:ascii="Helvetica" w:eastAsia="Times New Roman" w:hAnsi="Helvetica" w:cs="Helvetica"/>
                                                          <w:color w:val="343840"/>
                                                          <w:kern w:val="0"/>
                                                          <w:lang w:eastAsia="nl-NL"/>
                                                          <w14:ligatures w14:val="none"/>
                                                        </w:rPr>
                                                        <w:t> of the Givati Brigade's 435th Battalion, presenting evidence from his own posts and fellow soldiers that tie him to forced displacement, torture, and systematic home demolitions in </w:t>
                                                      </w:r>
                                                      <w:r w:rsidRPr="00747DBB">
                                                        <w:rPr>
                                                          <w:rFonts w:ascii="Helvetica" w:eastAsia="Times New Roman" w:hAnsi="Helvetica" w:cs="Helvetica"/>
                                                          <w:b/>
                                                          <w:bCs/>
                                                          <w:color w:val="343840"/>
                                                          <w:kern w:val="0"/>
                                                          <w:lang w:eastAsia="nl-NL"/>
                                                          <w14:ligatures w14:val="none"/>
                                                        </w:rPr>
                                                        <w:t>Khan Younis</w:t>
                                                      </w:r>
                                                      <w:r w:rsidRPr="00747DBB">
                                                        <w:rPr>
                                                          <w:rFonts w:ascii="Helvetica" w:eastAsia="Times New Roman" w:hAnsi="Helvetica" w:cs="Helvetica"/>
                                                          <w:color w:val="343840"/>
                                                          <w:kern w:val="0"/>
                                                          <w:lang w:eastAsia="nl-NL"/>
                                                          <w14:ligatures w14:val="none"/>
                                                        </w:rPr>
                                                        <w:t>.</w:t>
                                                      </w:r>
                                                    </w:p>
                                                    <w:p w14:paraId="62F166A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61FC23A1"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HRF emphasized that states have a </w:t>
                                                      </w:r>
                                                      <w:r w:rsidRPr="00747DBB">
                                                        <w:rPr>
                                                          <w:rFonts w:ascii="Helvetica" w:eastAsia="Times New Roman" w:hAnsi="Helvetica" w:cs="Helvetica"/>
                                                          <w:b/>
                                                          <w:bCs/>
                                                          <w:color w:val="343840"/>
                                                          <w:kern w:val="0"/>
                                                          <w:lang w:eastAsia="nl-NL"/>
                                                          <w14:ligatures w14:val="none"/>
                                                        </w:rPr>
                                                        <w:t>legal duty to prosecute suspected war criminals</w:t>
                                                      </w:r>
                                                      <w:r w:rsidRPr="00747DBB">
                                                        <w:rPr>
                                                          <w:rFonts w:ascii="Helvetica" w:eastAsia="Times New Roman" w:hAnsi="Helvetica" w:cs="Helvetica"/>
                                                          <w:color w:val="343840"/>
                                                          <w:kern w:val="0"/>
                                                          <w:lang w:eastAsia="nl-NL"/>
                                                          <w14:ligatures w14:val="none"/>
                                                        </w:rPr>
                                                        <w:t>, not just denounce atrocities in words while allowing impunity in practice. These filings are part of HRF's wider strategy to turn condemnation into accountability across Europe.</w:t>
                                                      </w:r>
                                                    </w:p>
                                                    <w:p w14:paraId="20EFC735"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29BA0F6D"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b/>
                                                          <w:bCs/>
                                                          <w:color w:val="343840"/>
                                                          <w:kern w:val="0"/>
                                                          <w:lang w:eastAsia="nl-NL"/>
                                                          <w14:ligatures w14:val="none"/>
                                                        </w:rPr>
                                                        <w:t>More information below.</w:t>
                                                      </w:r>
                                                    </w:p>
                                                  </w:tc>
                                                </w:tr>
                                              </w:tbl>
                                              <w:p w14:paraId="18ACCD74"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51392073"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70B7483B"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7E924737" w14:textId="77777777">
                                            <w:trPr>
                                              <w:trHeight w:val="200"/>
                                            </w:trPr>
                                            <w:tc>
                                              <w:tcPr>
                                                <w:tcW w:w="0" w:type="auto"/>
                                                <w:hideMark/>
                                              </w:tcPr>
                                              <w:p w14:paraId="4133E2D8" w14:textId="77777777" w:rsidR="00747DBB" w:rsidRPr="00747DBB" w:rsidRDefault="00747DBB" w:rsidP="00747DBB">
                                                <w:pPr>
                                                  <w:spacing w:after="0" w:line="240" w:lineRule="auto"/>
                                                  <w:rPr>
                                                    <w:rFonts w:ascii="Times New Roman" w:eastAsia="Times New Roman" w:hAnsi="Times New Roman" w:cs="Times New Roman"/>
                                                    <w:kern w:val="0"/>
                                                    <w:sz w:val="20"/>
                                                    <w:szCs w:val="20"/>
                                                    <w:lang w:eastAsia="nl-NL"/>
                                                    <w14:ligatures w14:val="none"/>
                                                  </w:rPr>
                                                </w:pPr>
                                              </w:p>
                                            </w:tc>
                                          </w:tr>
                                        </w:tbl>
                                        <w:p w14:paraId="4CC30583"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23EE168D"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747DBB" w:rsidRPr="00747DBB" w14:paraId="35D79B84" w14:textId="77777777">
                                            <w:trPr>
                                              <w:jc w:val="center"/>
                                            </w:trPr>
                                            <w:tc>
                                              <w:tcPr>
                                                <w:tcW w:w="0" w:type="auto"/>
                                                <w:shd w:val="clear" w:color="auto" w:fill="FFF960"/>
                                                <w:hideMark/>
                                              </w:tcPr>
                                              <w:p w14:paraId="425AF0E0"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hyperlink r:id="rId8" w:tgtFrame="_blank" w:history="1">
                                                  <w:r w:rsidRPr="00747DBB">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2B75DE23" w14:textId="77777777" w:rsidR="00747DBB" w:rsidRPr="00747DBB" w:rsidRDefault="00747DBB" w:rsidP="00747DBB">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747DBB" w:rsidRPr="00747DBB" w14:paraId="642C7C7C" w14:textId="77777777">
                                            <w:trPr>
                                              <w:jc w:val="center"/>
                                            </w:trPr>
                                            <w:tc>
                                              <w:tcPr>
                                                <w:tcW w:w="0" w:type="auto"/>
                                                <w:vAlign w:val="center"/>
                                                <w:hideMark/>
                                              </w:tcPr>
                                              <w:p w14:paraId="63D7AD9E"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bl>
                                        <w:p w14:paraId="19B08514"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r w:rsidR="00747DBB" w:rsidRPr="00747DBB" w14:paraId="5F99F86E"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747DBB" w:rsidRPr="00747DBB" w14:paraId="6444959C" w14:textId="77777777">
                                            <w:trPr>
                                              <w:trHeight w:val="200"/>
                                            </w:trPr>
                                            <w:tc>
                                              <w:tcPr>
                                                <w:tcW w:w="0" w:type="auto"/>
                                                <w:hideMark/>
                                              </w:tcPr>
                                              <w:p w14:paraId="7FE3E13B" w14:textId="77777777" w:rsidR="00747DBB" w:rsidRPr="00747DBB" w:rsidRDefault="00747DBB" w:rsidP="00747DB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362C6135"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r w:rsidR="00747DBB" w:rsidRPr="00747DBB" w14:paraId="5F04125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47DBB" w:rsidRPr="00747DBB" w14:paraId="56FF9C1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747DBB" w:rsidRPr="00747DBB" w14:paraId="4AD2E1D1" w14:textId="77777777">
                                                  <w:trPr>
                                                    <w:tblCellSpacing w:w="15" w:type="dxa"/>
                                                  </w:trPr>
                                                  <w:tc>
                                                    <w:tcPr>
                                                      <w:tcW w:w="0" w:type="auto"/>
                                                      <w:tcMar>
                                                        <w:top w:w="180" w:type="dxa"/>
                                                        <w:left w:w="360" w:type="dxa"/>
                                                        <w:bottom w:w="180" w:type="dxa"/>
                                                        <w:right w:w="360" w:type="dxa"/>
                                                      </w:tcMar>
                                                      <w:vAlign w:val="center"/>
                                                      <w:hideMark/>
                                                    </w:tcPr>
                                                    <w:p w14:paraId="30DC8D6C"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b/>
                                                          <w:bCs/>
                                                          <w:color w:val="343840"/>
                                                          <w:kern w:val="0"/>
                                                          <w:lang w:eastAsia="nl-NL"/>
                                                          <w14:ligatures w14:val="none"/>
                                                        </w:rPr>
                                                        <w:t>Athens &amp; Prague – September 2025 </w:t>
                                                      </w:r>
                                                      <w:r w:rsidRPr="00747DBB">
                                                        <w:rPr>
                                                          <w:rFonts w:ascii="Helvetica" w:eastAsia="Times New Roman" w:hAnsi="Helvetica" w:cs="Helvetica"/>
                                                          <w:color w:val="343840"/>
                                                          <w:kern w:val="0"/>
                                                          <w:lang w:eastAsia="nl-NL"/>
                                                          <w14:ligatures w14:val="none"/>
                                                        </w:rPr>
                                                        <w:t>The Hind Rajab Foundation (HRF) has intensified its strategy to hold Israeli perpetrators of atrocities in Gaza accountable, filing two new war crimes complaints in Greece and the Czech Republic within the span of three days.</w:t>
                                                      </w:r>
                                                    </w:p>
                                                    <w:p w14:paraId="182A2C9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24FCA9B1"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b/>
                                                          <w:bCs/>
                                                          <w:color w:val="343840"/>
                                                          <w:kern w:val="0"/>
                                                          <w:lang w:eastAsia="nl-NL"/>
                                                          <w14:ligatures w14:val="none"/>
                                                        </w:rPr>
                                                        <w:t>Athens – No Safe Haven in Greek "Healing Retreats"</w:t>
                                                      </w:r>
                                                    </w:p>
                                                    <w:p w14:paraId="0C06BE2D"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79BA73C6"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On </w:t>
                                                      </w:r>
                                                      <w:r w:rsidRPr="00747DBB">
                                                        <w:rPr>
                                                          <w:rFonts w:ascii="Helvetica" w:eastAsia="Times New Roman" w:hAnsi="Helvetica" w:cs="Helvetica"/>
                                                          <w:b/>
                                                          <w:bCs/>
                                                          <w:color w:val="343840"/>
                                                          <w:kern w:val="0"/>
                                                          <w:lang w:eastAsia="nl-NL"/>
                                                          <w14:ligatures w14:val="none"/>
                                                        </w:rPr>
                                                        <w:t>19 September 2025</w:t>
                                                      </w:r>
                                                      <w:r w:rsidRPr="00747DBB">
                                                        <w:rPr>
                                                          <w:rFonts w:ascii="Helvetica" w:eastAsia="Times New Roman" w:hAnsi="Helvetica" w:cs="Helvetica"/>
                                                          <w:color w:val="343840"/>
                                                          <w:kern w:val="0"/>
                                                          <w:lang w:eastAsia="nl-NL"/>
                                                          <w14:ligatures w14:val="none"/>
                                                        </w:rPr>
                                                        <w:t>, HRF, represented by Greek human rights lawyer Evgenia Koniaki, filed a criminal complaint before the Athens Public Prosecutor against Naor Shlomo Dadon, a soldier of the Israeli army's Givati Brigade, 432nd Infantry Battalion "Tzabar."</w:t>
                                                      </w:r>
                                                    </w:p>
                                                    <w:p w14:paraId="00F87250"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Dadon's own social media posts form a central part of the evidence. He documented his deployment in Gaza from August 2024 through August 2025, during which his unit:</w:t>
                                                      </w:r>
                                                    </w:p>
                                                    <w:p w14:paraId="56461272" w14:textId="77777777" w:rsidR="00747DBB" w:rsidRPr="00747DBB" w:rsidRDefault="00747DBB" w:rsidP="00747DBB">
                                                      <w:pPr>
                                                        <w:numPr>
                                                          <w:ilvl w:val="0"/>
                                                          <w:numId w:val="1"/>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Burned and demolished civilian neighborhoods in Rafah and Jabalia</w:t>
                                                      </w:r>
                                                    </w:p>
                                                    <w:p w14:paraId="593E7FC6" w14:textId="77777777" w:rsidR="00747DBB" w:rsidRPr="00747DBB" w:rsidRDefault="00747DBB" w:rsidP="00747DBB">
                                                      <w:pPr>
                                                        <w:numPr>
                                                          <w:ilvl w:val="0"/>
                                                          <w:numId w:val="1"/>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Torched the Hamad Bin Khalifa School, a shelter for displaced families</w:t>
                                                      </w:r>
                                                    </w:p>
                                                    <w:p w14:paraId="4DB8A47F" w14:textId="77777777" w:rsidR="00747DBB" w:rsidRPr="00747DBB" w:rsidRDefault="00747DBB" w:rsidP="00747DBB">
                                                      <w:pPr>
                                                        <w:numPr>
                                                          <w:ilvl w:val="0"/>
                                                          <w:numId w:val="1"/>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Raised flags over destroyed UNRWA facilities</w:t>
                                                      </w:r>
                                                    </w:p>
                                                    <w:p w14:paraId="3F8B869C" w14:textId="77777777" w:rsidR="00747DBB" w:rsidRPr="00747DBB" w:rsidRDefault="00747DBB" w:rsidP="00747DBB">
                                                      <w:pPr>
                                                        <w:numPr>
                                                          <w:ilvl w:val="0"/>
                                                          <w:numId w:val="1"/>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Celebrated devastation with barbecues in besieged areas</w:t>
                                                      </w:r>
                                                    </w:p>
                                                    <w:p w14:paraId="66B7ECC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390393E4"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Today, Dadon is in Zagora, Magnesia, attending a "mental resilience" retreat organized by the Israeli group Rising Heroes. HRF condemned such programs as "post-atrocity sanctuaries," designed not to rehabilitate but to normalize impunity.</w:t>
                                                      </w:r>
                                                    </w:p>
                                                    <w:p w14:paraId="594D667F"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Chairman Dyab Abou Jahjah stated:</w:t>
                                                      </w:r>
                                                    </w:p>
                                                    <w:p w14:paraId="0961F9B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i/>
                                                          <w:iCs/>
                                                          <w:color w:val="343840"/>
                                                          <w:kern w:val="0"/>
                                                          <w:lang w:eastAsia="nl-NL"/>
                                                          <w14:ligatures w14:val="none"/>
                                                        </w:rPr>
                                                        <w:t>There can be no safe haven in Europe for individuals who took part in the destruction of a civilian population. These so-called healing retreats are not post-traumatic support—they are post-atrocity sanctuaries.</w:t>
                                                      </w:r>
                                                      <w:r w:rsidRPr="00747DBB">
                                                        <w:rPr>
                                                          <w:rFonts w:ascii="Helvetica" w:eastAsia="Times New Roman" w:hAnsi="Helvetica" w:cs="Helvetica"/>
                                                          <w:color w:val="343840"/>
                                                          <w:kern w:val="0"/>
                                                          <w:lang w:eastAsia="nl-NL"/>
                                                          <w14:ligatures w14:val="none"/>
                                                        </w:rPr>
                                                        <w:t>"</w:t>
                                                      </w:r>
                                                    </w:p>
                                                    <w:p w14:paraId="0EB5CAAF"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The complaint urges Greek authorities to exercise universal jurisdiction under domestic and international law, including the Geneva Conventions and the Rome Statute, to open criminal proceedings against Dadon for war crimes and genocide.</w:t>
                                                      </w:r>
                                                    </w:p>
                                                    <w:p w14:paraId="6F2D4FF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This comes just a week after Greece opened a preliminary investigation into another HRF filing against Israeli soldier Yair Ohana, also of the 432nd Battalion. HRF has called on Athens to show consistency in prosecuting Dadon as well.</w:t>
                                                      </w:r>
                                                    </w:p>
                                                    <w:p w14:paraId="3860F5D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7AC42DEA"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b/>
                                                          <w:bCs/>
                                                          <w:color w:val="343840"/>
                                                          <w:kern w:val="0"/>
                                                          <w:lang w:eastAsia="nl-NL"/>
                                                          <w14:ligatures w14:val="none"/>
                                                        </w:rPr>
                                                        <w:t>Prague – Universal Jurisdiction Against Forced Displacement</w:t>
                                                      </w:r>
                                                    </w:p>
                                                    <w:p w14:paraId="53227107"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6B56FFAB"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On </w:t>
                                                      </w:r>
                                                      <w:r w:rsidRPr="00747DBB">
                                                        <w:rPr>
                                                          <w:rFonts w:ascii="Helvetica" w:eastAsia="Times New Roman" w:hAnsi="Helvetica" w:cs="Helvetica"/>
                                                          <w:b/>
                                                          <w:bCs/>
                                                          <w:color w:val="343840"/>
                                                          <w:kern w:val="0"/>
                                                          <w:lang w:eastAsia="nl-NL"/>
                                                          <w14:ligatures w14:val="none"/>
                                                        </w:rPr>
                                                        <w:t>22 September 2025</w:t>
                                                      </w:r>
                                                      <w:r w:rsidRPr="00747DBB">
                                                        <w:rPr>
                                                          <w:rFonts w:ascii="Helvetica" w:eastAsia="Times New Roman" w:hAnsi="Helvetica" w:cs="Helvetica"/>
                                                          <w:color w:val="343840"/>
                                                          <w:kern w:val="0"/>
                                                          <w:lang w:eastAsia="nl-NL"/>
                                                          <w14:ligatures w14:val="none"/>
                                                        </w:rPr>
                                                        <w:t>, HRF filed a second major complaint, this time before the Prague Municipal Public Prosecutor's Office against Roei Haimatan, a soldier of the Israeli army's Givati Brigade, 435th Infantry Battalion "Rotem."</w:t>
                                                      </w:r>
                                                    </w:p>
                                                    <w:p w14:paraId="039B3311"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The complaint, submitted by Czech legal counsel Jan Täubel, is based on universal jurisdiction, obliging Czech courts to investigate grave crimes when suspects are present on national territory. HRF confirmed that Haimatan is currently in the Czech Republic.</w:t>
                                                      </w:r>
                                                    </w:p>
                                                    <w:p w14:paraId="7402D509"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Evidence includes:</w:t>
                                                      </w:r>
                                                    </w:p>
                                                    <w:p w14:paraId="2BB3AD83" w14:textId="77777777" w:rsidR="00747DBB" w:rsidRPr="00747DBB" w:rsidRDefault="00747DBB" w:rsidP="00747DBB">
                                                      <w:pPr>
                                                        <w:numPr>
                                                          <w:ilvl w:val="0"/>
                                                          <w:numId w:val="2"/>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Haimatan's own social media posts documenting forced displacement</w:t>
                                                      </w:r>
                                                    </w:p>
                                                    <w:p w14:paraId="27143C27" w14:textId="77777777" w:rsidR="00747DBB" w:rsidRPr="00747DBB" w:rsidRDefault="00747DBB" w:rsidP="00747DBB">
                                                      <w:pPr>
                                                        <w:numPr>
                                                          <w:ilvl w:val="0"/>
                                                          <w:numId w:val="2"/>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Unit-level participation in home demolitions and torture of civilians in Khan Younis (Jan–Feb 2024)</w:t>
                                                      </w:r>
                                                    </w:p>
                                                    <w:p w14:paraId="4E547B89" w14:textId="77777777" w:rsidR="00747DBB" w:rsidRPr="00747DBB" w:rsidRDefault="00747DBB" w:rsidP="00747DBB">
                                                      <w:pPr>
                                                        <w:numPr>
                                                          <w:ilvl w:val="0"/>
                                                          <w:numId w:val="2"/>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Indiscriminate gunfire and public humiliation of Palestinian detainees</w:t>
                                                      </w:r>
                                                    </w:p>
                                                    <w:p w14:paraId="1A1408AB" w14:textId="77777777" w:rsidR="00747DBB" w:rsidRPr="00747DBB" w:rsidRDefault="00747DBB" w:rsidP="00747DBB">
                                                      <w:pPr>
                                                        <w:numPr>
                                                          <w:ilvl w:val="0"/>
                                                          <w:numId w:val="2"/>
                                                        </w:num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Cross-referenced documentation from other soldiers in his unit, including Mori Keisar, already subject to a January 2025 </w:t>
                                                      </w:r>
                                                      <w:hyperlink r:id="rId9" w:tgtFrame="_blank" w:history="1">
                                                        <w:r w:rsidRPr="00747DBB">
                                                          <w:rPr>
                                                            <w:rFonts w:ascii="Helvetica" w:eastAsia="Times New Roman" w:hAnsi="Helvetica" w:cs="Helvetica"/>
                                                            <w:color w:val="DD4515"/>
                                                            <w:kern w:val="0"/>
                                                            <w:u w:val="single"/>
                                                            <w:lang w:eastAsia="nl-NL"/>
                                                            <w14:ligatures w14:val="none"/>
                                                          </w:rPr>
                                                          <w:t>HRF complaint</w:t>
                                                        </w:r>
                                                      </w:hyperlink>
                                                    </w:p>
                                                    <w:p w14:paraId="0D9D500E"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6714EAF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Head of Litigation </w:t>
                                                      </w:r>
                                                      <w:r w:rsidRPr="00747DBB">
                                                        <w:rPr>
                                                          <w:rFonts w:ascii="Helvetica" w:eastAsia="Times New Roman" w:hAnsi="Helvetica" w:cs="Helvetica"/>
                                                          <w:b/>
                                                          <w:bCs/>
                                                          <w:color w:val="343840"/>
                                                          <w:kern w:val="0"/>
                                                          <w:lang w:eastAsia="nl-NL"/>
                                                          <w14:ligatures w14:val="none"/>
                                                        </w:rPr>
                                                        <w:t>Natacha Bracq </w:t>
                                                      </w:r>
                                                      <w:r w:rsidRPr="00747DBB">
                                                        <w:rPr>
                                                          <w:rFonts w:ascii="Helvetica" w:eastAsia="Times New Roman" w:hAnsi="Helvetica" w:cs="Helvetica"/>
                                                          <w:color w:val="343840"/>
                                                          <w:kern w:val="0"/>
                                                          <w:lang w:eastAsia="nl-NL"/>
                                                          <w14:ligatures w14:val="none"/>
                                                        </w:rPr>
                                                        <w:t>emphasized:</w:t>
                                                      </w:r>
                                                    </w:p>
                                                    <w:p w14:paraId="2886392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i/>
                                                          <w:iCs/>
                                                          <w:color w:val="343840"/>
                                                          <w:kern w:val="0"/>
                                                          <w:lang w:eastAsia="nl-NL"/>
                                                          <w14:ligatures w14:val="none"/>
                                                        </w:rPr>
                                                        <w:t>Czech law obliges prosecutors to act when suspects of genocide or war crimes are present on its territory. The evidence against Haimatan, much of it from his own social media, is credible and serious. Authorities must now open an investigation and secure the evidence without delay."</w:t>
                                                      </w:r>
                                                    </w:p>
                                                    <w:p w14:paraId="404B74F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29D23158"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Legal counsel </w:t>
                                                      </w:r>
                                                      <w:r w:rsidRPr="00747DBB">
                                                        <w:rPr>
                                                          <w:rFonts w:ascii="Helvetica" w:eastAsia="Times New Roman" w:hAnsi="Helvetica" w:cs="Helvetica"/>
                                                          <w:b/>
                                                          <w:bCs/>
                                                          <w:color w:val="343840"/>
                                                          <w:kern w:val="0"/>
                                                          <w:lang w:eastAsia="nl-NL"/>
                                                          <w14:ligatures w14:val="none"/>
                                                        </w:rPr>
                                                        <w:t>Jan Täubel</w:t>
                                                      </w:r>
                                                      <w:r w:rsidRPr="00747DBB">
                                                        <w:rPr>
                                                          <w:rFonts w:ascii="Helvetica" w:eastAsia="Times New Roman" w:hAnsi="Helvetica" w:cs="Helvetica"/>
                                                          <w:color w:val="343840"/>
                                                          <w:kern w:val="0"/>
                                                          <w:lang w:eastAsia="nl-NL"/>
                                                          <w14:ligatures w14:val="none"/>
                                                        </w:rPr>
                                                        <w:t> added:</w:t>
                                                      </w:r>
                                                    </w:p>
                                                    <w:p w14:paraId="7FBBD71B"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i/>
                                                          <w:iCs/>
                                                          <w:color w:val="343840"/>
                                                          <w:kern w:val="0"/>
                                                          <w:lang w:eastAsia="nl-NL"/>
                                                          <w14:ligatures w14:val="none"/>
                                                        </w:rPr>
                                                        <w:t>War crimes should be prosecuted and punished regardless of the citizenship, religion, or political affiliation of the perpetrators. I firmly believe Czech authorities will proceed impartially and without interference</w:t>
                                                      </w:r>
                                                      <w:r w:rsidRPr="00747DBB">
                                                        <w:rPr>
                                                          <w:rFonts w:ascii="Helvetica" w:eastAsia="Times New Roman" w:hAnsi="Helvetica" w:cs="Helvetica"/>
                                                          <w:color w:val="343840"/>
                                                          <w:kern w:val="0"/>
                                                          <w:lang w:eastAsia="nl-NL"/>
                                                          <w14:ligatures w14:val="none"/>
                                                        </w:rPr>
                                                        <w:t>."</w:t>
                                                      </w:r>
                                                    </w:p>
                                                    <w:p w14:paraId="6438145A"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5671B01D"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b/>
                                                          <w:bCs/>
                                                          <w:color w:val="343840"/>
                                                          <w:kern w:val="0"/>
                                                          <w:lang w:eastAsia="nl-NL"/>
                                                          <w14:ligatures w14:val="none"/>
                                                        </w:rPr>
                                                        <w:t>A Broader Strategy</w:t>
                                                      </w:r>
                                                    </w:p>
                                                    <w:p w14:paraId="627E2632"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p>
                                                    <w:p w14:paraId="1C8C27F4"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Both filings are part of HRF's multi-jurisdictional strategy to dismantle the shield of impunity surrounding Israel's military campaign in Gaza. By combining domestic prosecutions in Europe with ongoing submissions to the International Criminal Court (ICC), the foundation aims to close every escape route for perpetrators of genocide, crimes against humanity, and war crimes.</w:t>
                                                      </w:r>
                                                    </w:p>
                                                    <w:p w14:paraId="47E582AC" w14:textId="77777777" w:rsidR="00747DBB" w:rsidRPr="00747DBB" w:rsidRDefault="00747DBB" w:rsidP="00747DBB">
                                                      <w:pPr>
                                                        <w:spacing w:after="0" w:line="240" w:lineRule="auto"/>
                                                        <w:rPr>
                                                          <w:rFonts w:ascii="Helvetica" w:eastAsia="Times New Roman" w:hAnsi="Helvetica" w:cs="Helvetica"/>
                                                          <w:color w:val="343840"/>
                                                          <w:kern w:val="0"/>
                                                          <w:lang w:eastAsia="nl-NL"/>
                                                          <w14:ligatures w14:val="none"/>
                                                        </w:rPr>
                                                      </w:pPr>
                                                      <w:r w:rsidRPr="00747DBB">
                                                        <w:rPr>
                                                          <w:rFonts w:ascii="Helvetica" w:eastAsia="Times New Roman" w:hAnsi="Helvetica" w:cs="Helvetica"/>
                                                          <w:color w:val="343840"/>
                                                          <w:kern w:val="0"/>
                                                          <w:lang w:eastAsia="nl-NL"/>
                                                          <w14:ligatures w14:val="none"/>
                                                        </w:rPr>
                                                        <w:t>"</w:t>
                                                      </w:r>
                                                      <w:r w:rsidRPr="00747DBB">
                                                        <w:rPr>
                                                          <w:rFonts w:ascii="Helvetica" w:eastAsia="Times New Roman" w:hAnsi="Helvetica" w:cs="Helvetica"/>
                                                          <w:i/>
                                                          <w:iCs/>
                                                          <w:color w:val="343840"/>
                                                          <w:kern w:val="0"/>
                                                          <w:lang w:eastAsia="nl-NL"/>
                                                          <w14:ligatures w14:val="none"/>
                                                        </w:rPr>
                                                        <w:t>By pursuing accountability wherever perpetrators are found, we affirm that those who commit genocide and war crimes will face justice,</w:t>
                                                      </w:r>
                                                      <w:r w:rsidRPr="00747DBB">
                                                        <w:rPr>
                                                          <w:rFonts w:ascii="Helvetica" w:eastAsia="Times New Roman" w:hAnsi="Helvetica" w:cs="Helvetica"/>
                                                          <w:color w:val="343840"/>
                                                          <w:kern w:val="0"/>
                                                          <w:lang w:eastAsia="nl-NL"/>
                                                          <w14:ligatures w14:val="none"/>
                                                        </w:rPr>
                                                        <w:t>" said Chairman </w:t>
                                                      </w:r>
                                                      <w:r w:rsidRPr="00747DBB">
                                                        <w:rPr>
                                                          <w:rFonts w:ascii="Helvetica" w:eastAsia="Times New Roman" w:hAnsi="Helvetica" w:cs="Helvetica"/>
                                                          <w:b/>
                                                          <w:bCs/>
                                                          <w:color w:val="343840"/>
                                                          <w:kern w:val="0"/>
                                                          <w:lang w:eastAsia="nl-NL"/>
                                                          <w14:ligatures w14:val="none"/>
                                                        </w:rPr>
                                                        <w:t>Dyab Abou Jahjah</w:t>
                                                      </w:r>
                                                      <w:r w:rsidRPr="00747DBB">
                                                        <w:rPr>
                                                          <w:rFonts w:ascii="Helvetica" w:eastAsia="Times New Roman" w:hAnsi="Helvetica" w:cs="Helvetica"/>
                                                          <w:color w:val="343840"/>
                                                          <w:kern w:val="0"/>
                                                          <w:lang w:eastAsia="nl-NL"/>
                                                          <w14:ligatures w14:val="none"/>
                                                        </w:rPr>
                                                        <w:t>.</w:t>
                                                      </w:r>
                                                    </w:p>
                                                  </w:tc>
                                                </w:tr>
                                              </w:tbl>
                                              <w:p w14:paraId="172DE6E5"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2714AB80"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3A412A7D"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553B3F86"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056116C0" w14:textId="77777777" w:rsidR="00747DBB" w:rsidRPr="00747DBB" w:rsidRDefault="00747DBB" w:rsidP="00747DBB">
                        <w:pPr>
                          <w:spacing w:after="0" w:line="240" w:lineRule="auto"/>
                          <w:rPr>
                            <w:rFonts w:ascii="Times New Roman" w:eastAsia="Times New Roman" w:hAnsi="Times New Roman" w:cs="Times New Roman"/>
                            <w:kern w:val="0"/>
                            <w:lang w:eastAsia="nl-NL"/>
                            <w14:ligatures w14:val="none"/>
                          </w:rPr>
                        </w:pPr>
                      </w:p>
                    </w:tc>
                  </w:tr>
                </w:tbl>
                <w:p w14:paraId="6EC61E12" w14:textId="77777777" w:rsidR="00747DBB" w:rsidRPr="00747DBB" w:rsidRDefault="00747DBB" w:rsidP="00747DBB">
                  <w:pPr>
                    <w:spacing w:after="0" w:line="240" w:lineRule="auto"/>
                    <w:jc w:val="center"/>
                    <w:rPr>
                      <w:rFonts w:ascii="Times New Roman" w:eastAsia="Times New Roman" w:hAnsi="Times New Roman" w:cs="Times New Roman"/>
                      <w:kern w:val="0"/>
                      <w:lang w:eastAsia="nl-NL"/>
                      <w14:ligatures w14:val="none"/>
                    </w:rPr>
                  </w:pPr>
                </w:p>
              </w:tc>
            </w:tr>
          </w:tbl>
          <w:p w14:paraId="63168D1D" w14:textId="77777777" w:rsidR="00747DBB" w:rsidRPr="00747DBB" w:rsidRDefault="00747DBB" w:rsidP="00747DBB">
            <w:pPr>
              <w:spacing w:after="0" w:line="240" w:lineRule="auto"/>
              <w:jc w:val="center"/>
              <w:rPr>
                <w:rFonts w:ascii="Segoe UI" w:eastAsia="Times New Roman" w:hAnsi="Segoe UI" w:cs="Segoe UI"/>
                <w:color w:val="2C3235"/>
                <w:kern w:val="0"/>
                <w:sz w:val="23"/>
                <w:szCs w:val="23"/>
                <w:lang w:eastAsia="nl-NL"/>
                <w14:ligatures w14:val="none"/>
              </w:rPr>
            </w:pPr>
          </w:p>
        </w:tc>
      </w:tr>
    </w:tbl>
    <w:p w14:paraId="43761A2A" w14:textId="77777777" w:rsidR="00747DBB" w:rsidRDefault="00747DBB"/>
    <w:sectPr w:rsidR="00747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ADA"/>
    <w:multiLevelType w:val="multilevel"/>
    <w:tmpl w:val="5712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06260"/>
    <w:multiLevelType w:val="multilevel"/>
    <w:tmpl w:val="8AB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696">
    <w:abstractNumId w:val="1"/>
  </w:num>
  <w:num w:numId="2" w16cid:durableId="16357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BB"/>
    <w:rsid w:val="00747DBB"/>
    <w:rsid w:val="00B06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DAC7"/>
  <w15:chartTrackingRefBased/>
  <w15:docId w15:val="{816BBB98-9BE4-40AC-888C-FC0C4E5B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D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D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D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D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D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D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D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D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D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D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D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D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D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D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D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DBB"/>
    <w:rPr>
      <w:rFonts w:eastAsiaTheme="majorEastAsia" w:cstheme="majorBidi"/>
      <w:color w:val="272727" w:themeColor="text1" w:themeTint="D8"/>
    </w:rPr>
  </w:style>
  <w:style w:type="paragraph" w:styleId="Titel">
    <w:name w:val="Title"/>
    <w:basedOn w:val="Standaard"/>
    <w:next w:val="Standaard"/>
    <w:link w:val="TitelChar"/>
    <w:uiPriority w:val="10"/>
    <w:qFormat/>
    <w:rsid w:val="00747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D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D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D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D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DBB"/>
    <w:rPr>
      <w:i/>
      <w:iCs/>
      <w:color w:val="404040" w:themeColor="text1" w:themeTint="BF"/>
    </w:rPr>
  </w:style>
  <w:style w:type="paragraph" w:styleId="Lijstalinea">
    <w:name w:val="List Paragraph"/>
    <w:basedOn w:val="Standaard"/>
    <w:uiPriority w:val="34"/>
    <w:qFormat/>
    <w:rsid w:val="00747DBB"/>
    <w:pPr>
      <w:ind w:left="720"/>
      <w:contextualSpacing/>
    </w:pPr>
  </w:style>
  <w:style w:type="character" w:styleId="Intensievebenadrukking">
    <w:name w:val="Intense Emphasis"/>
    <w:basedOn w:val="Standaardalinea-lettertype"/>
    <w:uiPriority w:val="21"/>
    <w:qFormat/>
    <w:rsid w:val="00747DBB"/>
    <w:rPr>
      <w:i/>
      <w:iCs/>
      <w:color w:val="0F4761" w:themeColor="accent1" w:themeShade="BF"/>
    </w:rPr>
  </w:style>
  <w:style w:type="paragraph" w:styleId="Duidelijkcitaat">
    <w:name w:val="Intense Quote"/>
    <w:basedOn w:val="Standaard"/>
    <w:next w:val="Standaard"/>
    <w:link w:val="DuidelijkcitaatChar"/>
    <w:uiPriority w:val="30"/>
    <w:qFormat/>
    <w:rsid w:val="00747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DBB"/>
    <w:rPr>
      <w:i/>
      <w:iCs/>
      <w:color w:val="0F4761" w:themeColor="accent1" w:themeShade="BF"/>
    </w:rPr>
  </w:style>
  <w:style w:type="character" w:styleId="Intensieveverwijzing">
    <w:name w:val="Intense Reference"/>
    <w:basedOn w:val="Standaardalinea-lettertype"/>
    <w:uiPriority w:val="32"/>
    <w:qFormat/>
    <w:rsid w:val="00747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rajabfoundation.us12.list-manage.com/track/click?u=3062ea7ff763d1960d0768e27&amp;id=f5d485e543&amp;e=6c17b3f50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ndrajabfoundation.us12.list-manage.com/track/click?u=3062ea7ff763d1960d0768e27&amp;id=e747d8d0df&amp;e=6c17b3f50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4652</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2025-10-31T07:46:00Z</dcterms:created>
  <dcterms:modified xsi:type="dcterms:W3CDTF">2025-10-31T07:47:00Z</dcterms:modified>
</cp:coreProperties>
</file>