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EFEBE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24DB3" w:rsidRPr="00A24DB3" w14:paraId="02367BCD" w14:textId="77777777">
        <w:tc>
          <w:tcPr>
            <w:tcW w:w="9070" w:type="dxa"/>
            <w:shd w:val="clear" w:color="auto" w:fill="EFEBEB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A24DB3" w:rsidRPr="00A24DB3" w14:paraId="018DF084" w14:textId="77777777">
              <w:trPr>
                <w:jc w:val="center"/>
              </w:trPr>
              <w:tc>
                <w:tcPr>
                  <w:tcW w:w="0" w:type="auto"/>
                  <w:shd w:val="clear" w:color="auto" w:fill="04383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A24DB3" w:rsidRPr="00A24DB3" w14:paraId="16CF76F8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EFEBEB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A24DB3" w:rsidRPr="00A24DB3" w14:paraId="7A910CF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A24DB3" w:rsidRPr="00A24DB3" w14:paraId="2BCF278F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A24DB3" w:rsidRPr="00A24DB3" w14:paraId="695240CF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04383F"/>
                                          <w:hideMark/>
                                        </w:tcPr>
                                        <w:tbl>
                                          <w:tblPr>
                                            <w:tblW w:w="2500" w:type="pct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950"/>
                                          </w:tblGrid>
                                          <w:tr w:rsidR="00A24DB3" w:rsidRPr="00A24DB3" w14:paraId="6264385B" w14:textId="77777777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39CF57B3" w14:textId="512007A4" w:rsidR="00A24DB3" w:rsidRPr="00A24DB3" w:rsidRDefault="00A24DB3" w:rsidP="00A24DB3">
                                                <w:r w:rsidRPr="00A24DB3">
                                                  <w:drawing>
                                                    <wp:inline distT="0" distB="0" distL="0" distR="0" wp14:anchorId="139CA5C2" wp14:editId="6C09DAE9">
                                                      <wp:extent cx="3143250" cy="1047750"/>
                                                      <wp:effectExtent l="0" t="0" r="0" b="0"/>
                                                      <wp:docPr id="2051282226" name="Afbeelding 3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143250" cy="10477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9D2DC17" w14:textId="77777777" w:rsidR="00A24DB3" w:rsidRPr="00A24DB3" w:rsidRDefault="00A24DB3" w:rsidP="00A24DB3"/>
                                      </w:tc>
                                    </w:tr>
                                  </w:tbl>
                                  <w:p w14:paraId="138D38F7" w14:textId="77777777" w:rsidR="00A24DB3" w:rsidRPr="00A24DB3" w:rsidRDefault="00A24DB3" w:rsidP="00A24DB3"/>
                                </w:tc>
                              </w:tr>
                            </w:tbl>
                            <w:p w14:paraId="452D6BE5" w14:textId="77777777" w:rsidR="00A24DB3" w:rsidRPr="00A24DB3" w:rsidRDefault="00A24DB3" w:rsidP="00A24DB3"/>
                          </w:tc>
                        </w:tr>
                      </w:tbl>
                      <w:p w14:paraId="29AAC189" w14:textId="77777777" w:rsidR="00A24DB3" w:rsidRPr="00A24DB3" w:rsidRDefault="00A24DB3" w:rsidP="00A24DB3"/>
                    </w:tc>
                  </w:tr>
                </w:tbl>
                <w:p w14:paraId="3013C589" w14:textId="77777777" w:rsidR="00A24DB3" w:rsidRPr="00A24DB3" w:rsidRDefault="00A24DB3" w:rsidP="00A24DB3"/>
              </w:tc>
            </w:tr>
            <w:tr w:rsidR="00A24DB3" w:rsidRPr="00A24DB3" w14:paraId="3283100E" w14:textId="77777777">
              <w:trPr>
                <w:jc w:val="center"/>
              </w:trPr>
              <w:tc>
                <w:tcPr>
                  <w:tcW w:w="0" w:type="auto"/>
                  <w:shd w:val="clear" w:color="auto" w:fill="EFEBEB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A24DB3" w:rsidRPr="00A24DB3" w14:paraId="2C32AB61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EFEBEB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A24DB3" w:rsidRPr="00A24DB3" w14:paraId="63606601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A24DB3" w:rsidRPr="00A24DB3" w14:paraId="29B92221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A24DB3" w:rsidRPr="00A24DB3" w14:paraId="0B7461F1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EFEBEB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5915A06B" w14:textId="77777777">
                                            <w:trPr>
                                              <w:trHeight w:val="30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3D509FF7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2DB81E6F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0434D2E2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00"/>
                                          </w:tblGrid>
                                          <w:tr w:rsidR="00A24DB3" w:rsidRPr="00A24DB3" w14:paraId="0531642F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0ADE1752" w14:textId="022DF633" w:rsidR="00A24DB3" w:rsidRPr="00A24DB3" w:rsidRDefault="00A24DB3" w:rsidP="00A24DB3">
                                                <w:r w:rsidRPr="00A24DB3">
                                                  <w:drawing>
                                                    <wp:inline distT="0" distB="0" distL="0" distR="0" wp14:anchorId="7B8FB4C7" wp14:editId="03E1A2C4">
                                                      <wp:extent cx="5760720" cy="5760720"/>
                                                      <wp:effectExtent l="0" t="0" r="0" b="0"/>
                                                      <wp:docPr id="479206424" name="Afbeelding 2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60720" cy="576072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52DD05D0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13077EDB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02B623CA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4E20DEF2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798AE52A" w14:textId="77777777" w:rsidR="00A24DB3" w:rsidRPr="00A24DB3" w:rsidRDefault="00A24DB3" w:rsidP="00A24DB3"/>
                                                    <w:p w14:paraId="60867DE2" w14:textId="77777777" w:rsidR="00A24DB3" w:rsidRPr="00A24DB3" w:rsidRDefault="00A24DB3" w:rsidP="00A24DB3"/>
                                                    <w:p w14:paraId="22982A3C" w14:textId="77777777" w:rsidR="00A24DB3" w:rsidRPr="00A24DB3" w:rsidRDefault="00A24DB3" w:rsidP="00A24DB3"/>
                                                    <w:p w14:paraId="4298FF30" w14:textId="77777777" w:rsidR="00A24DB3" w:rsidRPr="00A24DB3" w:rsidRDefault="00A24DB3" w:rsidP="00A24DB3">
                                                      <w:r w:rsidRPr="00A24DB3">
                                                        <w:t>Last month, the Hind Rajab Foundation (HRF) opened new legal fronts in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Vietnam, India, Canada, and the United States</w:t>
                                                      </w:r>
                                                      <w:r w:rsidRPr="00A24DB3">
                                                        <w:t>, pursuing Israeli soldiers and officials alleged to have participated in war crimes, genocide, incitement, and the unlawful transfer of Palestinians.</w:t>
                                                      </w:r>
                                                    </w:p>
                                                    <w:p w14:paraId="0282A18B" w14:textId="77777777" w:rsidR="00A24DB3" w:rsidRPr="00A24DB3" w:rsidRDefault="00A24DB3" w:rsidP="00A24DB3"/>
                                                    <w:p w14:paraId="687C0173" w14:textId="77777777" w:rsidR="00A24DB3" w:rsidRPr="00A24DB3" w:rsidRDefault="00A24DB3" w:rsidP="00A24DB3"/>
                                                    <w:p w14:paraId="78507C35" w14:textId="77777777" w:rsidR="00A24DB3" w:rsidRPr="00A24DB3" w:rsidRDefault="00A24DB3" w:rsidP="00A24DB3"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Each filing opens another jurisdiction, invokes another state's legal obligations, and further narrows the geography of impunity.</w:t>
                                                      </w:r>
                                                    </w:p>
                                                    <w:p w14:paraId="42B9EF85" w14:textId="77777777" w:rsidR="00A24DB3" w:rsidRPr="00A24DB3" w:rsidRDefault="00A24DB3" w:rsidP="00A24DB3"/>
                                                    <w:p w14:paraId="72269B4D" w14:textId="77777777" w:rsidR="00A24DB3" w:rsidRPr="00A24DB3" w:rsidRDefault="00A24DB3" w:rsidP="00A24DB3">
                                                      <w:r w:rsidRPr="00A24DB3">
                                                        <w:t>Here is what we filed in August, and why each case matters.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E15BB0F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2087C118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040B9E69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368E11D5" w14:textId="77777777">
                                            <w:trPr>
                                              <w:trHeight w:val="20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219A4677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034EE09D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465D6A2D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967"/>
                                          </w:tblGrid>
                                          <w:tr w:rsidR="00A24DB3" w:rsidRPr="00A24DB3" w14:paraId="510E2E09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960"/>
                                                <w:hideMark/>
                                              </w:tcPr>
                                              <w:p w14:paraId="4CC8DE8A" w14:textId="77777777" w:rsidR="00A24DB3" w:rsidRPr="00A24DB3" w:rsidRDefault="00A24DB3" w:rsidP="00A24DB3">
                                                <w:hyperlink r:id="rId7" w:tgtFrame="_blank" w:history="1">
                                                  <w:r w:rsidRPr="00A24DB3">
                                                    <w:rPr>
                                                      <w:rStyle w:val="Hyperlink"/>
                                                      <w:b/>
                                                      <w:bCs/>
                                                    </w:rPr>
                                                    <w:t>SUPPORT OUR WORK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14:paraId="2808FEFD" w14:textId="77777777" w:rsidR="00A24DB3" w:rsidRPr="00A24DB3" w:rsidRDefault="00A24DB3" w:rsidP="00A24DB3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A24DB3" w:rsidRPr="00A24DB3" w14:paraId="192207EF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7C2B0314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4997246E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216D5EE9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249C0949" w14:textId="77777777">
                                            <w:trPr>
                                              <w:trHeight w:val="20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08BF0E80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111D059F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0BB2A45C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152A8315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2BD1AE0A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7BDEC252" w14:textId="77777777" w:rsidR="00A24DB3" w:rsidRPr="00A24DB3" w:rsidRDefault="00A24DB3" w:rsidP="00A24DB3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Vietnam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60E7EFD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1AF387EF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4D57335C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31B567D0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08B5F2A3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5F580A4D" w14:textId="77777777" w:rsidR="00A24DB3" w:rsidRPr="00A24DB3" w:rsidRDefault="00A24DB3" w:rsidP="00A24DB3"/>
                                                    <w:p w14:paraId="4F90249B" w14:textId="77777777" w:rsidR="00A24DB3" w:rsidRPr="00A24DB3" w:rsidRDefault="00A24DB3" w:rsidP="00A24DB3"/>
                                                    <w:p w14:paraId="67D93914" w14:textId="77777777" w:rsidR="00A24DB3" w:rsidRPr="00A24DB3" w:rsidRDefault="00A24DB3" w:rsidP="00A24DB3"/>
                                                    <w:p w14:paraId="136FAE40" w14:textId="77777777" w:rsidR="00A24DB3" w:rsidRPr="00A24DB3" w:rsidRDefault="00A24DB3" w:rsidP="00A24DB3"/>
                                                    <w:p w14:paraId="3E7C9C00" w14:textId="77777777" w:rsidR="00A24DB3" w:rsidRPr="00A24DB3" w:rsidRDefault="00A24DB3" w:rsidP="00A24DB3"/>
                                                    <w:p w14:paraId="4D79822B" w14:textId="77777777" w:rsidR="00A24DB3" w:rsidRPr="00A24DB3" w:rsidRDefault="00A24DB3" w:rsidP="00A24DB3">
                                                      <w:r w:rsidRPr="00A24DB3">
                                                        <w:t>HRF filed a criminal complaint with Vietnamese authorities against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Matan Jerafi</w:t>
                                                      </w:r>
                                                      <w:r w:rsidRPr="00A24DB3">
                                                        <w:t>,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an Israeli reservist on holiday in Vietnam</w:t>
                                                      </w:r>
                                                      <w:r w:rsidRPr="00A24DB3">
                                                        <w:t>, who serves in the 920th Infantry Battalion, 769th Brigade, and is CEO of the Israeli organization Im Tirtzu.</w:t>
                                                      </w:r>
                                                    </w:p>
                                                    <w:p w14:paraId="4983811D" w14:textId="77777777" w:rsidR="00A24DB3" w:rsidRPr="00A24DB3" w:rsidRDefault="00A24DB3" w:rsidP="00A24DB3"/>
                                                    <w:p w14:paraId="54FD190A" w14:textId="77777777" w:rsidR="00A24DB3" w:rsidRPr="00A24DB3" w:rsidRDefault="00A24DB3" w:rsidP="00A24DB3">
                                                      <w:r w:rsidRPr="00A24DB3">
                                                        <w:t>Jerafi documented his own deployments. The complaint concerns his role in the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systematic destruction of civilian infrastructure</w:t>
                                                      </w:r>
                                                      <w:r w:rsidRPr="00A24DB3">
                                                        <w:t> in central Gaza and later in southern Lebanon. It also details a sustained public record of statements calling for the starvation, expulsion, and killing of Gaza's civilian population.</w:t>
                                                      </w:r>
                                                    </w:p>
                                                    <w:p w14:paraId="0CB676DE" w14:textId="77777777" w:rsidR="00A24DB3" w:rsidRPr="00A24DB3" w:rsidRDefault="00A24DB3" w:rsidP="00A24DB3"/>
                                                    <w:p w14:paraId="4EFADB25" w14:textId="77777777" w:rsidR="00A24DB3" w:rsidRPr="00A24DB3" w:rsidRDefault="00A24DB3" w:rsidP="00A24DB3">
                                                      <w:r w:rsidRPr="00A24DB3">
                                                        <w:t>Vietnam is party to the Geneva Conventions and the Genocide Convention. Those obligations do not pause for a suspect's holiday.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2A02AC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175C5C8C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4A7E0E2E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7BA26626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11B1DFE2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255A3BB9" w14:textId="77777777" w:rsidR="00A24DB3" w:rsidRPr="00A24DB3" w:rsidRDefault="00A24DB3" w:rsidP="00A24DB3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India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FE69300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2035C973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25A341AB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7D44EC58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7224789E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60F2C689" w14:textId="77777777" w:rsidR="00A24DB3" w:rsidRPr="00A24DB3" w:rsidRDefault="00A24DB3" w:rsidP="00A24DB3"/>
                                                    <w:p w14:paraId="5CB76F14" w14:textId="77777777" w:rsidR="00A24DB3" w:rsidRPr="00A24DB3" w:rsidRDefault="00A24DB3" w:rsidP="00A24DB3"/>
                                                    <w:p w14:paraId="042D2F08" w14:textId="77777777" w:rsidR="00A24DB3" w:rsidRPr="00A24DB3" w:rsidRDefault="00A24DB3" w:rsidP="00A24DB3"/>
                                                    <w:p w14:paraId="5471F470" w14:textId="77777777" w:rsidR="00A24DB3" w:rsidRPr="00A24DB3" w:rsidRDefault="00A24DB3" w:rsidP="00A24DB3"/>
                                                    <w:p w14:paraId="32BB3ECF" w14:textId="77777777" w:rsidR="00A24DB3" w:rsidRPr="00A24DB3" w:rsidRDefault="00A24DB3" w:rsidP="00A24DB3"/>
                                                    <w:p w14:paraId="54656809" w14:textId="77777777" w:rsidR="00A24DB3" w:rsidRPr="00A24DB3" w:rsidRDefault="00A24DB3" w:rsidP="00A24DB3">
                                                      <w:r w:rsidRPr="00A24DB3">
                                                        <w:t>HRF's second complaint in India this year concerns an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Israeli soldier vacationing in the country</w:t>
                                                      </w:r>
                                                      <w:r w:rsidRPr="00A24DB3">
                                                        <w:t>, alleged to have taken part in the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systematic destruction of civilian property</w:t>
                                                      </w:r>
                                                      <w:r w:rsidRPr="00A24DB3">
                                                        <w:t> in the Khan Younis Governorate, between March and April 2024.</w:t>
                                                      </w:r>
                                                    </w:p>
                                                    <w:p w14:paraId="5154FD22" w14:textId="77777777" w:rsidR="00A24DB3" w:rsidRPr="00A24DB3" w:rsidRDefault="00A24DB3" w:rsidP="00A24DB3"/>
                                                    <w:p w14:paraId="447FCF5A" w14:textId="77777777" w:rsidR="00A24DB3" w:rsidRPr="00A24DB3" w:rsidRDefault="00A24DB3" w:rsidP="00A24DB3">
                                                      <w:r w:rsidRPr="00A24DB3">
                                                        <w:t>Satellite imagery, verified footage and open-source analysis show the demolitions occurred after Israeli forces established operational control of the area—not during combat: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destruction as policy, not as consequence</w:t>
                                                      </w:r>
                                                      <w:r w:rsidRPr="00A24DB3">
                                                        <w:t>. The pattern matches Amnesty International findings on Israeli "buffer zone" demolitions along Gaza's eastern perimeter.</w:t>
                                                      </w:r>
                                                    </w:p>
                                                    <w:p w14:paraId="76428CE7" w14:textId="77777777" w:rsidR="00A24DB3" w:rsidRPr="00A24DB3" w:rsidRDefault="00A24DB3" w:rsidP="00A24DB3">
                                                      <w:r w:rsidRPr="00A24DB3">
                                                        <w:br/>
                                                        <w:t>India has legal obligations under the same conventions as Vietnam. HRF's filings demand these obligations are fulfilled.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C344B97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582BDBFC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29BDB5F5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61B66451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3DB1F68E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031AFEEA" w14:textId="77777777" w:rsidR="00A24DB3" w:rsidRPr="00A24DB3" w:rsidRDefault="00A24DB3" w:rsidP="00A24DB3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lastRenderedPageBreak/>
                                                        <w:t>Canada &amp; the United States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F4C6B1F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2D337289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7072BB63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4171DE17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046C1C0C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6DFA36B7" w14:textId="77777777" w:rsidR="00A24DB3" w:rsidRPr="00A24DB3" w:rsidRDefault="00A24DB3" w:rsidP="00A24DB3"/>
                                                    <w:p w14:paraId="33120BF5" w14:textId="77777777" w:rsidR="00A24DB3" w:rsidRPr="00A24DB3" w:rsidRDefault="00A24DB3" w:rsidP="00A24DB3"/>
                                                    <w:p w14:paraId="56618B0C" w14:textId="77777777" w:rsidR="00A24DB3" w:rsidRPr="00A24DB3" w:rsidRDefault="00A24DB3" w:rsidP="00A24DB3"/>
                                                    <w:p w14:paraId="77202B6A" w14:textId="77777777" w:rsidR="00A24DB3" w:rsidRPr="00A24DB3" w:rsidRDefault="00A24DB3" w:rsidP="00A24DB3"/>
                                                    <w:p w14:paraId="282E7C78" w14:textId="77777777" w:rsidR="00A24DB3" w:rsidRPr="00A24DB3" w:rsidRDefault="00A24DB3" w:rsidP="00A24DB3"/>
                                                    <w:p w14:paraId="1A69BDEB" w14:textId="77777777" w:rsidR="00A24DB3" w:rsidRPr="00A24DB3" w:rsidRDefault="00A24DB3" w:rsidP="00A24DB3"/>
                                                    <w:p w14:paraId="65A7AE4B" w14:textId="77777777" w:rsidR="00A24DB3" w:rsidRPr="00A24DB3" w:rsidRDefault="00A24DB3" w:rsidP="00A24DB3"/>
                                                    <w:p w14:paraId="6CD66FD9" w14:textId="77777777" w:rsidR="00A24DB3" w:rsidRPr="00A24DB3" w:rsidRDefault="00A24DB3" w:rsidP="00A24DB3"/>
                                                    <w:p w14:paraId="798DDAA7" w14:textId="77777777" w:rsidR="00A24DB3" w:rsidRPr="00A24DB3" w:rsidRDefault="00A24DB3" w:rsidP="00A24DB3"/>
                                                    <w:p w14:paraId="520A3E90" w14:textId="77777777" w:rsidR="00A24DB3" w:rsidRPr="00A24DB3" w:rsidRDefault="00A24DB3" w:rsidP="00A24DB3"/>
                                                    <w:p w14:paraId="6E0F0AED" w14:textId="77777777" w:rsidR="00A24DB3" w:rsidRPr="00A24DB3" w:rsidRDefault="00A24DB3" w:rsidP="00A24DB3"/>
                                                    <w:p w14:paraId="52232686" w14:textId="77777777" w:rsidR="00A24DB3" w:rsidRPr="00A24DB3" w:rsidRDefault="00A24DB3" w:rsidP="00A24DB3">
                                                      <w:r w:rsidRPr="00A24DB3">
                                                        <w:t>Legal action also produced concrete results in Canada, with a criminal complaint filed by HRF and its partners at the Legal Centre for Palestine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leading to the revocation of the Electronic Travel Authorization of Arieh King, Deputy Mayor of Jerusalem and founder of the Israel Land Fund</w:t>
                                                      </w:r>
                                                      <w:r w:rsidRPr="00A24DB3">
                                                        <w:t>. King was subsequently forced to cancel an in-person speaking engagement in Toronto on 25 August.</w:t>
                                                      </w:r>
                                                    </w:p>
                                                    <w:p w14:paraId="2989C968" w14:textId="77777777" w:rsidR="00A24DB3" w:rsidRPr="00A24DB3" w:rsidRDefault="00A24DB3" w:rsidP="00A24DB3"/>
                                                    <w:p w14:paraId="260075BF" w14:textId="77777777" w:rsidR="00A24DB3" w:rsidRPr="00A24DB3" w:rsidRDefault="00A24DB3" w:rsidP="00A24DB3"/>
                                                    <w:p w14:paraId="7AB1E77E" w14:textId="77777777" w:rsidR="00A24DB3" w:rsidRPr="00A24DB3" w:rsidRDefault="00A24DB3" w:rsidP="00A24DB3">
                                                      <w:r w:rsidRPr="00A24DB3">
                                                        <w:t>Ahead of King's arrival in the United States on 31 August,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HRF filed a request for his prosecution with the U.S. Department of Justice</w:t>
                                                      </w:r>
                                                      <w:r w:rsidRPr="00A24DB3">
                                                        <w:t> for the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war crime of unlawful transfer</w:t>
                                                      </w:r>
                                                      <w:r w:rsidRPr="00A24DB3">
                                                        <w:t xml:space="preserve"> through the decades-long dispossession of Palestinians in Occupied East Jerusalem, particularly Silwan and Sheikh Jarrah, </w:t>
                                                      </w:r>
                                                      <w:r w:rsidRPr="00A24DB3">
                                                        <w:lastRenderedPageBreak/>
                                                        <w:t>and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incitement to genocide</w:t>
                                                      </w:r>
                                                      <w:r w:rsidRPr="00A24DB3">
                                                        <w:t>.</w:t>
                                                      </w:r>
                                                      <w:r w:rsidRPr="00A24DB3">
                                                        <w:br/>
                                                      </w:r>
                                                      <w:r w:rsidRPr="00A24DB3">
                                                        <w:br/>
                                                        <w:t>The complaint also documents King's campaign against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UNRWA</w:t>
                                                      </w:r>
                                                      <w:r w:rsidRPr="00A24DB3">
                                                        <w:t>, an organization whose destruction has been central to the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starvation of Gaza</w:t>
                                                      </w:r>
                                                      <w:r w:rsidRPr="00A24DB3">
                                                        <w:t>,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 </w:t>
                                                      </w:r>
                                                      <w:r w:rsidRPr="00A24DB3">
                                                        <w:t>and his public calls for the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expulsion of Gaza's population and destruction of its cities</w:t>
                                                      </w:r>
                                                      <w:r w:rsidRPr="00A24DB3">
                                                        <w:t>.</w:t>
                                                      </w:r>
                                                    </w:p>
                                                    <w:p w14:paraId="160AB514" w14:textId="77777777" w:rsidR="00A24DB3" w:rsidRPr="00A24DB3" w:rsidRDefault="00A24DB3" w:rsidP="00A24DB3"/>
                                                    <w:p w14:paraId="33D16DC0" w14:textId="77777777" w:rsidR="00A24DB3" w:rsidRPr="00A24DB3" w:rsidRDefault="00A24DB3" w:rsidP="00A24DB3">
                                                      <w:r w:rsidRPr="00A24DB3">
                                                        <w:t>King was not coming to Canada and the U.S. to hide. He was coming to raise funds for Israel's genocidal projects.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27C9BCD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4861F14C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23E78601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27600C2E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14F04439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36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7C8BA971" w14:textId="77777777" w:rsidR="00A24DB3" w:rsidRPr="00A24DB3" w:rsidRDefault="00A24DB3" w:rsidP="00A24DB3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lastRenderedPageBreak/>
                                                        <w:t>Accountability will not be left to the perpetrators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075EF09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2AC0075F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54F8973B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5CB4DE18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60075271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040C9A93" w14:textId="77777777" w:rsidR="00A24DB3" w:rsidRPr="00A24DB3" w:rsidRDefault="00A24DB3" w:rsidP="00A24DB3"/>
                                                    <w:p w14:paraId="7292B471" w14:textId="77777777" w:rsidR="00A24DB3" w:rsidRPr="00A24DB3" w:rsidRDefault="00A24DB3" w:rsidP="00A24DB3">
                                                      <w:r w:rsidRPr="00A24DB3">
                                                        <w:t>As HRF pursues criminal cases across jurisdictions, Israel has announced self-investigations into two of the more notorious crimes committed by its forces in Gaza:</w:t>
                                                      </w:r>
                                                    </w:p>
                                                    <w:p w14:paraId="0121585A" w14:textId="77777777" w:rsidR="00A24DB3" w:rsidRPr="00A24DB3" w:rsidRDefault="00A24DB3" w:rsidP="00A24DB3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</w:pP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The killing of six-year-old Hind Rajab, members of her family, and the two PRC paramedics sent to rescue her; and</w:t>
                                                      </w:r>
                                                    </w:p>
                                                    <w:p w14:paraId="77472D90" w14:textId="77777777" w:rsidR="00A24DB3" w:rsidRPr="00A24DB3" w:rsidRDefault="00A24DB3" w:rsidP="00A24DB3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</w:pP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The killing of 15 Palestinian paramedics and emergency workers in Rafah.</w:t>
                                                      </w:r>
                                                    </w:p>
                                                    <w:p w14:paraId="00ABE85A" w14:textId="77777777" w:rsidR="00A24DB3" w:rsidRPr="00A24DB3" w:rsidRDefault="00A24DB3" w:rsidP="00A24DB3"/>
                                                    <w:p w14:paraId="5DFD6716" w14:textId="77777777" w:rsidR="00A24DB3" w:rsidRPr="00A24DB3" w:rsidRDefault="00A24DB3" w:rsidP="00A24DB3">
                                                      <w:r w:rsidRPr="00A24DB3">
                                                        <w:t>These investigations come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after more than two and a half years of genocide</w:t>
                                                      </w:r>
                                                      <w:r w:rsidRPr="00A24DB3">
                                                        <w:t>, despite extensive independent documentation and evidence of the crimes committed. For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933 days</w:t>
                                                      </w:r>
                                                      <w:r w:rsidRPr="00A24DB3">
                                                        <w:t>, the Israeli military denied responsibility for Hind's killing.</w:t>
                                                      </w:r>
                                                    </w:p>
                                                    <w:p w14:paraId="5D689F24" w14:textId="77777777" w:rsidR="00A24DB3" w:rsidRPr="00A24DB3" w:rsidRDefault="00A24DB3" w:rsidP="00A24DB3"/>
                                                    <w:p w14:paraId="11AE1FD1" w14:textId="77777777" w:rsidR="00A24DB3" w:rsidRPr="00A24DB3" w:rsidRDefault="00A24DB3" w:rsidP="00A24DB3">
                                                      <w:r w:rsidRPr="00A24DB3">
                                                        <w:t>It has now opened a criminal investigation focused on failures in coordinating the ambulance sent to rescue her, rather than the central question: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 Who killed Hind Rajab?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3F297C3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21B918C9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5D257E1C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180" w:type="dxa"/>
                                            <w:left w:w="360" w:type="dxa"/>
                                            <w:bottom w:w="180" w:type="dxa"/>
                                            <w:right w:w="36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180"/>
                                          </w:tblGrid>
                                          <w:tr w:rsidR="00A24DB3" w:rsidRPr="00A24DB3" w14:paraId="15BC5F01" w14:textId="77777777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5FCEA5D2" w14:textId="6B4A3B9A" w:rsidR="00A24DB3" w:rsidRPr="00A24DB3" w:rsidRDefault="00A24DB3" w:rsidP="00A24DB3">
                                                <w:r w:rsidRPr="00A24DB3">
                                                  <w:lastRenderedPageBreak/>
                                                  <w:drawing>
                                                    <wp:inline distT="0" distB="0" distL="0" distR="0" wp14:anchorId="53172410" wp14:editId="606A5BA2">
                                                      <wp:extent cx="5760720" cy="2987040"/>
                                                      <wp:effectExtent l="0" t="0" r="0" b="3810"/>
                                                      <wp:docPr id="1830671463" name="Afbeelding 1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60720" cy="298704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6956A8C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446611B0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17D6F69B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A24DB3" w:rsidRPr="00A24DB3" w14:paraId="1DFE4AA8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0263DEC1" w14:textId="77777777" w:rsidR="00A24DB3" w:rsidRPr="00A24DB3" w:rsidRDefault="00A24DB3" w:rsidP="00A24DB3"/>
                                                    <w:p w14:paraId="4C6538C7" w14:textId="77777777" w:rsidR="00A24DB3" w:rsidRPr="00A24DB3" w:rsidRDefault="00A24DB3" w:rsidP="00A24DB3"/>
                                                    <w:p w14:paraId="623FF9A5" w14:textId="77777777" w:rsidR="00A24DB3" w:rsidRPr="00A24DB3" w:rsidRDefault="00A24DB3" w:rsidP="00A24DB3">
                                                      <w:r w:rsidRPr="00A24DB3">
                                                        <w:t>We know the unit, the commanders, the soldiers present, and the tank that fired.</w:t>
                                                      </w:r>
                                                      <w:r w:rsidRPr="00A24DB3">
                                                        <w:br/>
                                                      </w:r>
                                                      <w:r w:rsidRPr="00A24DB3">
                                                        <w:br/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We know who killed Hind Rajab.</w:t>
                                                      </w:r>
                                                    </w:p>
                                                    <w:p w14:paraId="4B590722" w14:textId="77777777" w:rsidR="00A24DB3" w:rsidRPr="00A24DB3" w:rsidRDefault="00A24DB3" w:rsidP="00A24DB3"/>
                                                    <w:p w14:paraId="3173752D" w14:textId="77777777" w:rsidR="00A24DB3" w:rsidRPr="00A24DB3" w:rsidRDefault="00A24DB3" w:rsidP="00A24DB3"/>
                                                    <w:p w14:paraId="35630050" w14:textId="77777777" w:rsidR="00A24DB3" w:rsidRPr="00A24DB3" w:rsidRDefault="00A24DB3" w:rsidP="00A24DB3">
                                                      <w:r w:rsidRPr="00A24DB3">
                                                        <w:t>The problem isn't a lack of evidence. It's a system that consistently shields its own forces from accountability. Over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1,000 incidents</w:t>
                                                      </w:r>
                                                      <w:r w:rsidRPr="00A24DB3">
                                                        <w:t> related to Israel's assault on Gaza have been referred to Israel's Fact-Finding Assessment Mechanism.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Only</w:t>
                                                      </w:r>
                                                      <w:r w:rsidRPr="00A24DB3">
                                                        <w:t>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74 investigations</w:t>
                                                      </w:r>
                                                      <w:r w:rsidRPr="00A24DB3">
                                                        <w:t> have been opened. </w:t>
                                                      </w:r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Only one has resulted in a prison sentence.</w:t>
                                                      </w:r>
                                                    </w:p>
                                                    <w:p w14:paraId="320FC30C" w14:textId="77777777" w:rsidR="00A24DB3" w:rsidRPr="00A24DB3" w:rsidRDefault="00A24DB3" w:rsidP="00A24DB3"/>
                                                    <w:p w14:paraId="21BA6FDD" w14:textId="77777777" w:rsidR="00A24DB3" w:rsidRPr="00A24DB3" w:rsidRDefault="00A24DB3" w:rsidP="00A24DB3"/>
                                                    <w:p w14:paraId="08623639" w14:textId="77777777" w:rsidR="00A24DB3" w:rsidRPr="00A24DB3" w:rsidRDefault="00A24DB3" w:rsidP="00A24DB3">
                                                      <w:r w:rsidRPr="00A24DB3">
                                                        <w:t>These belated self-investigations create the appearance of accountability while deflecting international pressure. As importantly, they aim to undermine the substantial gains being made in these cases before foreign and international courts.</w:t>
                                                      </w:r>
                                                    </w:p>
                                                    <w:p w14:paraId="3AC6E061" w14:textId="77777777" w:rsidR="00A24DB3" w:rsidRPr="00A24DB3" w:rsidRDefault="00A24DB3" w:rsidP="00A24DB3"/>
                                                    <w:p w14:paraId="7A9AC180" w14:textId="77777777" w:rsidR="00A24DB3" w:rsidRPr="00A24DB3" w:rsidRDefault="00A24DB3" w:rsidP="00A24DB3">
                                                      <w:r w:rsidRPr="00A24DB3">
                                                        <w:rPr>
                                                          <w:b/>
                                                          <w:bCs/>
                                                          <w:i/>
                                                          <w:iCs/>
                                                        </w:rPr>
                                                        <w:t>Our work is to ensure Israel cannot investigate itself out of accountability.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F82CBF3" w14:textId="77777777" w:rsidR="00A24DB3" w:rsidRPr="00A24DB3" w:rsidRDefault="00A24DB3" w:rsidP="00A24DB3"/>
                                            </w:tc>
                                          </w:tr>
                                        </w:tbl>
                                        <w:p w14:paraId="2CBF5D2B" w14:textId="77777777" w:rsidR="00A24DB3" w:rsidRPr="00A24DB3" w:rsidRDefault="00A24DB3" w:rsidP="00A24DB3"/>
                                      </w:tc>
                                    </w:tr>
                                    <w:tr w:rsidR="00A24DB3" w:rsidRPr="00A24DB3" w14:paraId="6E675C61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600" w:type="dxa"/>
                                            <w:left w:w="0" w:type="dxa"/>
                                            <w:bottom w:w="60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24DB3" w:rsidRPr="00A24DB3" w14:paraId="08F26D92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343840"/>
                                                </w:tcBorders>
                                                <w:hideMark/>
                                              </w:tcPr>
                                              <w:p w14:paraId="1AC16954" w14:textId="77777777" w:rsidR="00A24DB3" w:rsidRPr="00A24DB3" w:rsidRDefault="00A24DB3" w:rsidP="00A24DB3">
                                                <w:r w:rsidRPr="00A24DB3"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57623A67" w14:textId="77777777" w:rsidR="00A24DB3" w:rsidRPr="00A24DB3" w:rsidRDefault="00A24DB3" w:rsidP="00A24DB3"/>
                                      </w:tc>
                                    </w:tr>
                                  </w:tbl>
                                  <w:p w14:paraId="0E4FE2B6" w14:textId="77777777" w:rsidR="00A24DB3" w:rsidRPr="00A24DB3" w:rsidRDefault="00A24DB3" w:rsidP="00A24DB3"/>
                                </w:tc>
                              </w:tr>
                            </w:tbl>
                            <w:p w14:paraId="3E5F26CD" w14:textId="77777777" w:rsidR="00A24DB3" w:rsidRPr="00A24DB3" w:rsidRDefault="00A24DB3" w:rsidP="00A24DB3"/>
                          </w:tc>
                        </w:tr>
                      </w:tbl>
                      <w:p w14:paraId="043624E9" w14:textId="77777777" w:rsidR="00A24DB3" w:rsidRPr="00A24DB3" w:rsidRDefault="00A24DB3" w:rsidP="00A24DB3"/>
                    </w:tc>
                  </w:tr>
                </w:tbl>
                <w:p w14:paraId="2EE56C93" w14:textId="77777777" w:rsidR="00A24DB3" w:rsidRPr="00A24DB3" w:rsidRDefault="00A24DB3" w:rsidP="00A24DB3"/>
              </w:tc>
            </w:tr>
          </w:tbl>
          <w:p w14:paraId="690BBBF4" w14:textId="77777777" w:rsidR="00A24DB3" w:rsidRPr="00A24DB3" w:rsidRDefault="00A24DB3" w:rsidP="00A24DB3"/>
        </w:tc>
      </w:tr>
    </w:tbl>
    <w:p w14:paraId="61480D7E" w14:textId="77777777" w:rsidR="00A13ADC" w:rsidRDefault="00A13ADC"/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2C3"/>
    <w:multiLevelType w:val="multilevel"/>
    <w:tmpl w:val="6E6A4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32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B3"/>
    <w:rsid w:val="00A13ADC"/>
    <w:rsid w:val="00A24DB3"/>
    <w:rsid w:val="00BE0D22"/>
    <w:rsid w:val="00F71D3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3880F"/>
  <w15:chartTrackingRefBased/>
  <w15:docId w15:val="{AF84F193-B9E8-497D-8AC5-BE2DFB03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24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4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4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4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4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4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4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4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4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4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4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4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4D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4D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4D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4D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4D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4D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4D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4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4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4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4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4D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4D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4D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4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4D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4D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24DB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24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us.list-manage.com/FsmaZhDbljR?e=6c17b3f50f&amp;c2id=5f0c8987dbab297a1b4f04d82913220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734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2026-09-09T15:48:00Z</dcterms:created>
  <dcterms:modified xsi:type="dcterms:W3CDTF">2026-09-09T15:48:00Z</dcterms:modified>
</cp:coreProperties>
</file>