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DF36D9" w:rsidRPr="00DF36D9" w14:paraId="1CAC5D91"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DF36D9" w:rsidRPr="00DF36D9" w14:paraId="5D09D101"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DF36D9" w:rsidRPr="00DF36D9" w14:paraId="19FE8B2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DF36D9" w:rsidRPr="00DF36D9" w14:paraId="501B9FE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DF36D9" w:rsidRPr="00DF36D9" w14:paraId="113F390B"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DF36D9" w:rsidRPr="00DF36D9" w14:paraId="77D73013" w14:textId="77777777">
                                      <w:trPr>
                                        <w:tblCellSpacing w:w="0" w:type="dxa"/>
                                      </w:trPr>
                                      <w:tc>
                                        <w:tcPr>
                                          <w:tcW w:w="0" w:type="auto"/>
                                          <w:tcBorders>
                                            <w:top w:val="nil"/>
                                            <w:left w:val="nil"/>
                                            <w:bottom w:val="nil"/>
                                            <w:right w:val="nil"/>
                                          </w:tcBorders>
                                          <w:hideMark/>
                                        </w:tcPr>
                                        <w:p w14:paraId="0C857B48"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r w:rsidRPr="00DF36D9">
                                            <w:rPr>
                                              <w:rFonts w:ascii="Times New Roman" w:eastAsia="Times New Roman" w:hAnsi="Times New Roman" w:cs="Times New Roman"/>
                                              <w:noProof/>
                                              <w:kern w:val="0"/>
                                              <w:lang w:eastAsia="nl-NL"/>
                                              <w14:ligatures w14:val="none"/>
                                            </w:rPr>
                                            <w:drawing>
                                              <wp:inline distT="0" distB="0" distL="0" distR="0" wp14:anchorId="7E9A0C0B" wp14:editId="24E774C4">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155C4E94"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417C1417"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4ED344AD"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552DE728"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5CA40DA5" w14:textId="77777777" w:rsidR="00DF36D9" w:rsidRPr="00DF36D9" w:rsidRDefault="00DF36D9" w:rsidP="00DF36D9">
            <w:pPr>
              <w:spacing w:after="0" w:line="240" w:lineRule="auto"/>
              <w:jc w:val="center"/>
              <w:rPr>
                <w:rFonts w:ascii="Times New Roman" w:eastAsia="Times New Roman" w:hAnsi="Times New Roman" w:cs="Times New Roman"/>
                <w:kern w:val="0"/>
                <w:lang w:eastAsia="nl-NL"/>
                <w14:ligatures w14:val="none"/>
              </w:rPr>
            </w:pPr>
          </w:p>
        </w:tc>
      </w:tr>
      <w:tr w:rsidR="00DF36D9" w:rsidRPr="00DF36D9" w14:paraId="0247266E"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DF36D9" w:rsidRPr="00DF36D9" w14:paraId="6CD2156D"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DF36D9" w:rsidRPr="00DF36D9" w14:paraId="69CF591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F36D9" w:rsidRPr="00DF36D9" w14:paraId="270CE52F"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DF36D9" w:rsidRPr="00DF36D9" w14:paraId="659FE8A2"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DF36D9" w:rsidRPr="00DF36D9" w14:paraId="3CA1256A" w14:textId="77777777">
                                      <w:trPr>
                                        <w:trHeight w:val="300"/>
                                      </w:trPr>
                                      <w:tc>
                                        <w:tcPr>
                                          <w:tcW w:w="0" w:type="auto"/>
                                          <w:hideMark/>
                                        </w:tcPr>
                                        <w:p w14:paraId="1B8E495D" w14:textId="77777777" w:rsidR="00DF36D9" w:rsidRPr="00DF36D9" w:rsidRDefault="00DF36D9" w:rsidP="00DF36D9">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0D2528EE"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r w:rsidR="00DF36D9" w:rsidRPr="00DF36D9" w14:paraId="1200E0EC"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DF36D9" w:rsidRPr="00DF36D9" w14:paraId="6D192A5F" w14:textId="77777777">
                                      <w:trPr>
                                        <w:tblCellSpacing w:w="0" w:type="dxa"/>
                                      </w:trPr>
                                      <w:tc>
                                        <w:tcPr>
                                          <w:tcW w:w="0" w:type="auto"/>
                                          <w:tcBorders>
                                            <w:top w:val="nil"/>
                                            <w:left w:val="nil"/>
                                            <w:bottom w:val="nil"/>
                                            <w:right w:val="nil"/>
                                          </w:tcBorders>
                                          <w:hideMark/>
                                        </w:tcPr>
                                        <w:p w14:paraId="42AC7534"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r w:rsidRPr="00DF36D9">
                                            <w:rPr>
                                              <w:rFonts w:ascii="Times New Roman" w:eastAsia="Times New Roman" w:hAnsi="Times New Roman" w:cs="Times New Roman"/>
                                              <w:noProof/>
                                              <w:kern w:val="0"/>
                                              <w:lang w:eastAsia="nl-NL"/>
                                              <w14:ligatures w14:val="none"/>
                                            </w:rPr>
                                            <w:drawing>
                                              <wp:inline distT="0" distB="0" distL="0" distR="0" wp14:anchorId="330AF97F" wp14:editId="17B564C4">
                                                <wp:extent cx="5905500" cy="3314700"/>
                                                <wp:effectExtent l="0" t="0" r="0" b="0"/>
                                                <wp:docPr id="4" name="Afbeelding 3" descr="Afbeelding met tekst, bril, Menselijk gezicht,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tekst, bril, Menselijk gezicht, person&#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0" cy="3314700"/>
                                                        </a:xfrm>
                                                        <a:prstGeom prst="rect">
                                                          <a:avLst/>
                                                        </a:prstGeom>
                                                        <a:noFill/>
                                                        <a:ln>
                                                          <a:noFill/>
                                                        </a:ln>
                                                      </pic:spPr>
                                                    </pic:pic>
                                                  </a:graphicData>
                                                </a:graphic>
                                              </wp:inline>
                                            </w:drawing>
                                          </w:r>
                                        </w:p>
                                      </w:tc>
                                    </w:tr>
                                  </w:tbl>
                                  <w:p w14:paraId="797B8096"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r w:rsidR="00DF36D9" w:rsidRPr="00DF36D9" w14:paraId="3B8D463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DF36D9" w:rsidRPr="00DF36D9" w14:paraId="584B80D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F36D9" w:rsidRPr="00DF36D9" w14:paraId="349A3167" w14:textId="77777777">
                                            <w:trPr>
                                              <w:tblCellSpacing w:w="15" w:type="dxa"/>
                                            </w:trPr>
                                            <w:tc>
                                              <w:tcPr>
                                                <w:tcW w:w="0" w:type="auto"/>
                                                <w:tcMar>
                                                  <w:top w:w="180" w:type="dxa"/>
                                                  <w:left w:w="360" w:type="dxa"/>
                                                  <w:bottom w:w="180" w:type="dxa"/>
                                                  <w:right w:w="360" w:type="dxa"/>
                                                </w:tcMar>
                                                <w:vAlign w:val="center"/>
                                                <w:hideMark/>
                                              </w:tcPr>
                                              <w:p w14:paraId="46C17CE6"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07E1621E"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A serious and active security threat targets Hind Rajab Foundation Chairman Dyab Abou Jahjah and his family, linked to Israeli security networks in Antwerp.  </w:t>
                                                </w:r>
                                              </w:p>
                                              <w:p w14:paraId="6C7DD537"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Authorities have tightened protection measures. We will not be intimidated in our pursuit of justice.</w:t>
                                                </w:r>
                                              </w:p>
                                              <w:p w14:paraId="3269814A"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1491B35A"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b/>
                                                    <w:bCs/>
                                                    <w:color w:val="343840"/>
                                                    <w:kern w:val="0"/>
                                                    <w:lang w:eastAsia="nl-NL"/>
                                                    <w14:ligatures w14:val="none"/>
                                                  </w:rPr>
                                                  <w:t>Read the full press release below.</w:t>
                                                </w:r>
                                              </w:p>
                                            </w:tc>
                                          </w:tr>
                                        </w:tbl>
                                        <w:p w14:paraId="1A660E9E"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639A8FD8"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r w:rsidR="00DF36D9" w:rsidRPr="00DF36D9" w14:paraId="4FEF78AA"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DF36D9" w:rsidRPr="00DF36D9" w14:paraId="50545FA6" w14:textId="77777777">
                                      <w:trPr>
                                        <w:trHeight w:val="200"/>
                                      </w:trPr>
                                      <w:tc>
                                        <w:tcPr>
                                          <w:tcW w:w="0" w:type="auto"/>
                                          <w:hideMark/>
                                        </w:tcPr>
                                        <w:p w14:paraId="35CB38F2" w14:textId="77777777" w:rsidR="00DF36D9" w:rsidRPr="00DF36D9" w:rsidRDefault="00DF36D9" w:rsidP="00DF36D9">
                                          <w:pPr>
                                            <w:spacing w:after="0" w:line="240" w:lineRule="auto"/>
                                            <w:rPr>
                                              <w:rFonts w:ascii="Times New Roman" w:eastAsia="Times New Roman" w:hAnsi="Times New Roman" w:cs="Times New Roman"/>
                                              <w:kern w:val="0"/>
                                              <w:sz w:val="20"/>
                                              <w:szCs w:val="20"/>
                                              <w:lang w:eastAsia="nl-NL"/>
                                              <w14:ligatures w14:val="none"/>
                                            </w:rPr>
                                          </w:pPr>
                                        </w:p>
                                      </w:tc>
                                    </w:tr>
                                  </w:tbl>
                                  <w:p w14:paraId="4FE644F0"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r w:rsidR="00DF36D9" w:rsidRPr="00DF36D9" w14:paraId="1408CBAC"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DF36D9" w:rsidRPr="00DF36D9" w14:paraId="3DF0EA69" w14:textId="77777777">
                                      <w:trPr>
                                        <w:jc w:val="center"/>
                                      </w:trPr>
                                      <w:tc>
                                        <w:tcPr>
                                          <w:tcW w:w="0" w:type="auto"/>
                                          <w:shd w:val="clear" w:color="auto" w:fill="FFF960"/>
                                          <w:hideMark/>
                                        </w:tcPr>
                                        <w:p w14:paraId="30F4E48E" w14:textId="77777777" w:rsidR="00DF36D9" w:rsidRPr="00DF36D9" w:rsidRDefault="00DF36D9" w:rsidP="00DF36D9">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DF36D9">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5E5D9B47" w14:textId="77777777" w:rsidR="00DF36D9" w:rsidRPr="00DF36D9" w:rsidRDefault="00DF36D9" w:rsidP="00DF36D9">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DF36D9" w:rsidRPr="00DF36D9" w14:paraId="4BA420EC" w14:textId="77777777">
                                      <w:trPr>
                                        <w:jc w:val="center"/>
                                      </w:trPr>
                                      <w:tc>
                                        <w:tcPr>
                                          <w:tcW w:w="0" w:type="auto"/>
                                          <w:vAlign w:val="center"/>
                                          <w:hideMark/>
                                        </w:tcPr>
                                        <w:p w14:paraId="481AEA87" w14:textId="77777777" w:rsidR="00DF36D9" w:rsidRPr="00DF36D9" w:rsidRDefault="00DF36D9" w:rsidP="00DF36D9">
                                          <w:pPr>
                                            <w:spacing w:after="0" w:line="240" w:lineRule="auto"/>
                                            <w:jc w:val="center"/>
                                            <w:rPr>
                                              <w:rFonts w:ascii="Times New Roman" w:eastAsia="Times New Roman" w:hAnsi="Times New Roman" w:cs="Times New Roman"/>
                                              <w:kern w:val="0"/>
                                              <w:lang w:eastAsia="nl-NL"/>
                                              <w14:ligatures w14:val="none"/>
                                            </w:rPr>
                                          </w:pPr>
                                        </w:p>
                                      </w:tc>
                                    </w:tr>
                                  </w:tbl>
                                  <w:p w14:paraId="728FDC71" w14:textId="77777777" w:rsidR="00DF36D9" w:rsidRPr="00DF36D9" w:rsidRDefault="00DF36D9" w:rsidP="00DF36D9">
                                    <w:pPr>
                                      <w:spacing w:after="0" w:line="240" w:lineRule="auto"/>
                                      <w:jc w:val="center"/>
                                      <w:rPr>
                                        <w:rFonts w:ascii="Times New Roman" w:eastAsia="Times New Roman" w:hAnsi="Times New Roman" w:cs="Times New Roman"/>
                                        <w:kern w:val="0"/>
                                        <w:lang w:eastAsia="nl-NL"/>
                                        <w14:ligatures w14:val="none"/>
                                      </w:rPr>
                                    </w:pPr>
                                  </w:p>
                                </w:tc>
                              </w:tr>
                              <w:tr w:rsidR="00DF36D9" w:rsidRPr="00DF36D9" w14:paraId="4D03C937"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DF36D9" w:rsidRPr="00DF36D9" w14:paraId="5BF38685" w14:textId="77777777">
                                      <w:trPr>
                                        <w:trHeight w:val="200"/>
                                      </w:trPr>
                                      <w:tc>
                                        <w:tcPr>
                                          <w:tcW w:w="0" w:type="auto"/>
                                          <w:hideMark/>
                                        </w:tcPr>
                                        <w:p w14:paraId="307A3943" w14:textId="77777777" w:rsidR="00DF36D9" w:rsidRPr="00DF36D9" w:rsidRDefault="00DF36D9" w:rsidP="00DF36D9">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287C8B96"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r w:rsidR="00DF36D9" w:rsidRPr="00DF36D9" w14:paraId="7E920F3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DF36D9" w:rsidRPr="00DF36D9" w14:paraId="50046EB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F36D9" w:rsidRPr="00DF36D9" w14:paraId="30154E50" w14:textId="77777777">
                                            <w:trPr>
                                              <w:tblCellSpacing w:w="15" w:type="dxa"/>
                                            </w:trPr>
                                            <w:tc>
                                              <w:tcPr>
                                                <w:tcW w:w="0" w:type="auto"/>
                                                <w:tcMar>
                                                  <w:top w:w="180" w:type="dxa"/>
                                                  <w:left w:w="360" w:type="dxa"/>
                                                  <w:bottom w:w="180" w:type="dxa"/>
                                                  <w:right w:w="360" w:type="dxa"/>
                                                </w:tcMar>
                                                <w:vAlign w:val="center"/>
                                                <w:hideMark/>
                                              </w:tcPr>
                                              <w:p w14:paraId="254B2703"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b/>
                                                    <w:bCs/>
                                                    <w:color w:val="343840"/>
                                                    <w:kern w:val="0"/>
                                                    <w:lang w:eastAsia="nl-NL"/>
                                                    <w14:ligatures w14:val="none"/>
                                                  </w:rPr>
                                                  <w:t>Brussels- Septyember 25, 2025</w:t>
                                                </w:r>
                                                <w:r w:rsidRPr="00DF36D9">
                                                  <w:rPr>
                                                    <w:rFonts w:ascii="Helvetica" w:eastAsia="Times New Roman" w:hAnsi="Helvetica" w:cs="Helvetica"/>
                                                    <w:color w:val="343840"/>
                                                    <w:kern w:val="0"/>
                                                    <w:lang w:eastAsia="nl-NL"/>
                                                    <w14:ligatures w14:val="none"/>
                                                  </w:rPr>
                                                  <w:t>-</w:t>
                                                </w:r>
                                              </w:p>
                                              <w:p w14:paraId="4F24645F"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422B78E3"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The </w:t>
                                                </w:r>
                                                <w:r w:rsidRPr="00DF36D9">
                                                  <w:rPr>
                                                    <w:rFonts w:ascii="Helvetica" w:eastAsia="Times New Roman" w:hAnsi="Helvetica" w:cs="Helvetica"/>
                                                    <w:b/>
                                                    <w:bCs/>
                                                    <w:color w:val="343840"/>
                                                    <w:kern w:val="0"/>
                                                    <w:lang w:eastAsia="nl-NL"/>
                                                    <w14:ligatures w14:val="none"/>
                                                  </w:rPr>
                                                  <w:t>Hind Rajab Foundation</w:t>
                                                </w:r>
                                                <w:r w:rsidRPr="00DF36D9">
                                                  <w:rPr>
                                                    <w:rFonts w:ascii="Helvetica" w:eastAsia="Times New Roman" w:hAnsi="Helvetica" w:cs="Helvetica"/>
                                                    <w:color w:val="343840"/>
                                                    <w:kern w:val="0"/>
                                                    <w:lang w:eastAsia="nl-NL"/>
                                                    <w14:ligatures w14:val="none"/>
                                                  </w:rPr>
                                                  <w:t> is gravely concerned about a </w:t>
                                                </w:r>
                                                <w:r w:rsidRPr="00DF36D9">
                                                  <w:rPr>
                                                    <w:rFonts w:ascii="Helvetica" w:eastAsia="Times New Roman" w:hAnsi="Helvetica" w:cs="Helvetica"/>
                                                    <w:b/>
                                                    <w:bCs/>
                                                    <w:color w:val="343840"/>
                                                    <w:kern w:val="0"/>
                                                    <w:lang w:eastAsia="nl-NL"/>
                                                    <w14:ligatures w14:val="none"/>
                                                  </w:rPr>
                                                  <w:t>serious and imminent security threat</w:t>
                                                </w:r>
                                                <w:r w:rsidRPr="00DF36D9">
                                                  <w:rPr>
                                                    <w:rFonts w:ascii="Helvetica" w:eastAsia="Times New Roman" w:hAnsi="Helvetica" w:cs="Helvetica"/>
                                                    <w:color w:val="343840"/>
                                                    <w:kern w:val="0"/>
                                                    <w:lang w:eastAsia="nl-NL"/>
                                                    <w14:ligatures w14:val="none"/>
                                                  </w:rPr>
                                                  <w:t> against our Chairman, Mr. </w:t>
                                                </w:r>
                                                <w:r w:rsidRPr="00DF36D9">
                                                  <w:rPr>
                                                    <w:rFonts w:ascii="Helvetica" w:eastAsia="Times New Roman" w:hAnsi="Helvetica" w:cs="Helvetica"/>
                                                    <w:b/>
                                                    <w:bCs/>
                                                    <w:color w:val="343840"/>
                                                    <w:kern w:val="0"/>
                                                    <w:lang w:eastAsia="nl-NL"/>
                                                    <w14:ligatures w14:val="none"/>
                                                  </w:rPr>
                                                  <w:t>Dyab Abou Jahjah, and his family.</w:t>
                                                </w:r>
                                              </w:p>
                                              <w:p w14:paraId="18C97748"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03F1BE55"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Credible information indicates that individuals linked to </w:t>
                                                </w:r>
                                                <w:r w:rsidRPr="00DF36D9">
                                                  <w:rPr>
                                                    <w:rFonts w:ascii="Helvetica" w:eastAsia="Times New Roman" w:hAnsi="Helvetica" w:cs="Helvetica"/>
                                                    <w:b/>
                                                    <w:bCs/>
                                                    <w:color w:val="343840"/>
                                                    <w:kern w:val="0"/>
                                                    <w:lang w:eastAsia="nl-NL"/>
                                                    <w14:ligatures w14:val="none"/>
                                                  </w:rPr>
                                                  <w:t>Israeli security networks </w:t>
                                                </w:r>
                                                <w:r w:rsidRPr="00DF36D9">
                                                  <w:rPr>
                                                    <w:rFonts w:ascii="Helvetica" w:eastAsia="Times New Roman" w:hAnsi="Helvetica" w:cs="Helvetica"/>
                                                    <w:color w:val="343840"/>
                                                    <w:kern w:val="0"/>
                                                    <w:lang w:eastAsia="nl-NL"/>
                                                    <w14:ligatures w14:val="none"/>
                                                  </w:rPr>
                                                  <w:t>active in </w:t>
                                                </w:r>
                                                <w:r w:rsidRPr="00DF36D9">
                                                  <w:rPr>
                                                    <w:rFonts w:ascii="Helvetica" w:eastAsia="Times New Roman" w:hAnsi="Helvetica" w:cs="Helvetica"/>
                                                    <w:b/>
                                                    <w:bCs/>
                                                    <w:color w:val="343840"/>
                                                    <w:kern w:val="0"/>
                                                    <w:lang w:eastAsia="nl-NL"/>
                                                    <w14:ligatures w14:val="none"/>
                                                  </w:rPr>
                                                  <w:t>Antwerp</w:t>
                                                </w:r>
                                                <w:r w:rsidRPr="00DF36D9">
                                                  <w:rPr>
                                                    <w:rFonts w:ascii="Helvetica" w:eastAsia="Times New Roman" w:hAnsi="Helvetica" w:cs="Helvetica"/>
                                                    <w:color w:val="343840"/>
                                                    <w:kern w:val="0"/>
                                                    <w:lang w:eastAsia="nl-NL"/>
                                                    <w14:ligatures w14:val="none"/>
                                                  </w:rPr>
                                                  <w:t>, and with possible connections to extremist organizations such as the Jewish Defense League, are involved in this threat. There are also concerns that such structures may be connected to official Israeli state bodies.</w:t>
                                                </w:r>
                                              </w:p>
                                              <w:p w14:paraId="6C1F66B1"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0BB38DC3"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While this is first and foremost a direct threat to the personal safety of Mr. Abou Jahjah and his family, it also constitutes a threat to the Hind Rajab Foundation and its work in seeking justice and accountability for war crimes and crimes against humanity in Palestine.</w:t>
                                                </w:r>
                                              </w:p>
                                              <w:p w14:paraId="02523641"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26F808DF"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In light of these developments, the Belgian police and other security services have initiated measures, and the protective arrangements already in place for Mr. Abou Jahjah have been significantly tightened. The Hind Rajab Foundation and Mr. Abou Jahjah are fully collaborating with the relevant authorities to ensure that all necessary steps are taken.</w:t>
                                                </w:r>
                                              </w:p>
                                              <w:p w14:paraId="147921C4"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p w14:paraId="06112304"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The Hind Rajab Foundation and its Chairman will not be intimidated.</w:t>
                                                </w:r>
                                              </w:p>
                                              <w:p w14:paraId="5A78F684"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r w:rsidRPr="00DF36D9">
                                                  <w:rPr>
                                                    <w:rFonts w:ascii="Helvetica" w:eastAsia="Times New Roman" w:hAnsi="Helvetica" w:cs="Helvetica"/>
                                                    <w:color w:val="343840"/>
                                                    <w:kern w:val="0"/>
                                                    <w:lang w:eastAsia="nl-NL"/>
                                                    <w14:ligatures w14:val="none"/>
                                                  </w:rPr>
                                                  <w:t>​We will continue our work undeterred, but we expect all levels of security and state protection to treat this situation with the urgency and seriousness it deserves.</w:t>
                                                </w:r>
                                              </w:p>
                                              <w:p w14:paraId="6D960A48" w14:textId="77777777" w:rsidR="00DF36D9" w:rsidRPr="00DF36D9" w:rsidRDefault="00DF36D9" w:rsidP="00DF36D9">
                                                <w:pPr>
                                                  <w:spacing w:after="0" w:line="240" w:lineRule="auto"/>
                                                  <w:rPr>
                                                    <w:rFonts w:ascii="Helvetica" w:eastAsia="Times New Roman" w:hAnsi="Helvetica" w:cs="Helvetica"/>
                                                    <w:color w:val="343840"/>
                                                    <w:kern w:val="0"/>
                                                    <w:lang w:eastAsia="nl-NL"/>
                                                    <w14:ligatures w14:val="none"/>
                                                  </w:rPr>
                                                </w:pPr>
                                              </w:p>
                                            </w:tc>
                                          </w:tr>
                                        </w:tbl>
                                        <w:p w14:paraId="3C6A2B1B"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55176BDE"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445FB76F"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34C0F6F8"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5299AEC1" w14:textId="77777777" w:rsidR="00DF36D9" w:rsidRPr="00DF36D9" w:rsidRDefault="00DF36D9" w:rsidP="00DF36D9">
                  <w:pPr>
                    <w:spacing w:after="0" w:line="240" w:lineRule="auto"/>
                    <w:rPr>
                      <w:rFonts w:ascii="Times New Roman" w:eastAsia="Times New Roman" w:hAnsi="Times New Roman" w:cs="Times New Roman"/>
                      <w:kern w:val="0"/>
                      <w:lang w:eastAsia="nl-NL"/>
                      <w14:ligatures w14:val="none"/>
                    </w:rPr>
                  </w:pPr>
                </w:p>
              </w:tc>
            </w:tr>
          </w:tbl>
          <w:p w14:paraId="528CE557" w14:textId="77777777" w:rsidR="00DF36D9" w:rsidRPr="00DF36D9" w:rsidRDefault="00DF36D9" w:rsidP="00DF36D9">
            <w:pPr>
              <w:spacing w:after="0" w:line="240" w:lineRule="auto"/>
              <w:jc w:val="center"/>
              <w:rPr>
                <w:rFonts w:ascii="Times New Roman" w:eastAsia="Times New Roman" w:hAnsi="Times New Roman" w:cs="Times New Roman"/>
                <w:kern w:val="0"/>
                <w:lang w:eastAsia="nl-NL"/>
                <w14:ligatures w14:val="none"/>
              </w:rPr>
            </w:pPr>
          </w:p>
        </w:tc>
      </w:tr>
    </w:tbl>
    <w:p w14:paraId="5413DE06" w14:textId="77777777" w:rsidR="00DF36D9" w:rsidRDefault="00DF36D9"/>
    <w:sectPr w:rsidR="00DF3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D9"/>
    <w:rsid w:val="00B97EEB"/>
    <w:rsid w:val="00DF3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A826"/>
  <w15:chartTrackingRefBased/>
  <w15:docId w15:val="{6704F829-D2DB-40C9-90F2-9BB363A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36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36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36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36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36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36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36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36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36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36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36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36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36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36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36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36D9"/>
    <w:rPr>
      <w:rFonts w:eastAsiaTheme="majorEastAsia" w:cstheme="majorBidi"/>
      <w:color w:val="272727" w:themeColor="text1" w:themeTint="D8"/>
    </w:rPr>
  </w:style>
  <w:style w:type="paragraph" w:styleId="Titel">
    <w:name w:val="Title"/>
    <w:basedOn w:val="Standaard"/>
    <w:next w:val="Standaard"/>
    <w:link w:val="TitelChar"/>
    <w:uiPriority w:val="10"/>
    <w:qFormat/>
    <w:rsid w:val="00DF3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36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36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36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36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36D9"/>
    <w:rPr>
      <w:i/>
      <w:iCs/>
      <w:color w:val="404040" w:themeColor="text1" w:themeTint="BF"/>
    </w:rPr>
  </w:style>
  <w:style w:type="paragraph" w:styleId="Lijstalinea">
    <w:name w:val="List Paragraph"/>
    <w:basedOn w:val="Standaard"/>
    <w:uiPriority w:val="34"/>
    <w:qFormat/>
    <w:rsid w:val="00DF36D9"/>
    <w:pPr>
      <w:ind w:left="720"/>
      <w:contextualSpacing/>
    </w:pPr>
  </w:style>
  <w:style w:type="character" w:styleId="Intensievebenadrukking">
    <w:name w:val="Intense Emphasis"/>
    <w:basedOn w:val="Standaardalinea-lettertype"/>
    <w:uiPriority w:val="21"/>
    <w:qFormat/>
    <w:rsid w:val="00DF36D9"/>
    <w:rPr>
      <w:i/>
      <w:iCs/>
      <w:color w:val="0F4761" w:themeColor="accent1" w:themeShade="BF"/>
    </w:rPr>
  </w:style>
  <w:style w:type="paragraph" w:styleId="Duidelijkcitaat">
    <w:name w:val="Intense Quote"/>
    <w:basedOn w:val="Standaard"/>
    <w:next w:val="Standaard"/>
    <w:link w:val="DuidelijkcitaatChar"/>
    <w:uiPriority w:val="30"/>
    <w:qFormat/>
    <w:rsid w:val="00DF3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36D9"/>
    <w:rPr>
      <w:i/>
      <w:iCs/>
      <w:color w:val="0F4761" w:themeColor="accent1" w:themeShade="BF"/>
    </w:rPr>
  </w:style>
  <w:style w:type="character" w:styleId="Intensieveverwijzing">
    <w:name w:val="Intense Reference"/>
    <w:basedOn w:val="Standaardalinea-lettertype"/>
    <w:uiPriority w:val="32"/>
    <w:qFormat/>
    <w:rsid w:val="00DF36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9d9d4d3402&amp;e=6c17b3f50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1595</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2025-10-31T07:47:00Z</dcterms:created>
  <dcterms:modified xsi:type="dcterms:W3CDTF">2025-10-31T07:48:00Z</dcterms:modified>
</cp:coreProperties>
</file>